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6660A7FF"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B25F3F" w:rsidRPr="00BA4775">
        <w:rPr>
          <w:rFonts w:ascii="Arial" w:hAnsi="Arial"/>
        </w:rPr>
        <w:t>1</w:t>
      </w:r>
      <w:r w:rsidR="00B25F3F">
        <w:rPr>
          <w:rFonts w:ascii="Arial" w:hAnsi="Arial"/>
        </w:rPr>
        <w:t>16</w:t>
      </w:r>
      <w:r w:rsidRPr="00964F7F">
        <w:rPr>
          <w:rFonts w:ascii="Arial" w:hAnsi="Arial"/>
        </w:rPr>
        <w:tab/>
      </w:r>
      <w:r w:rsidR="008B213F" w:rsidRPr="00A3593A">
        <w:rPr>
          <w:rFonts w:ascii="Arial" w:hAnsi="Arial"/>
        </w:rPr>
        <w:t>R1-</w:t>
      </w:r>
      <w:r w:rsidR="00A3593A" w:rsidRPr="00A3593A">
        <w:rPr>
          <w:rFonts w:ascii="Arial" w:hAnsi="Arial"/>
        </w:rPr>
        <w:t>2401076</w:t>
      </w:r>
    </w:p>
    <w:p w14:paraId="536B8E26" w14:textId="0DA5C4F4" w:rsidR="00B25F3F" w:rsidRDefault="00B25F3F" w:rsidP="00771771">
      <w:pPr>
        <w:pStyle w:val="3GPPHeader"/>
        <w:spacing w:after="60"/>
        <w:jc w:val="both"/>
        <w:rPr>
          <w:rFonts w:ascii="Arial" w:hAnsi="Arial"/>
        </w:rPr>
      </w:pPr>
      <w:r w:rsidRPr="00B25F3F">
        <w:rPr>
          <w:rFonts w:ascii="Arial" w:hAnsi="Arial"/>
        </w:rPr>
        <w:t>Athens, Greece, February 26th – March 1st, 2024</w:t>
      </w:r>
    </w:p>
    <w:p w14:paraId="7020015C" w14:textId="75EF038B" w:rsidR="00A5202E" w:rsidRPr="00BC66C8" w:rsidRDefault="00A5202E" w:rsidP="008C1685">
      <w:pPr>
        <w:pStyle w:val="3GPPHeader"/>
        <w:spacing w:after="60"/>
      </w:pPr>
    </w:p>
    <w:p w14:paraId="5506EBB8" w14:textId="2B818395"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r>
      <w:r w:rsidR="000734D5">
        <w:rPr>
          <w:rFonts w:ascii="Arial" w:hAnsi="Arial"/>
        </w:rPr>
        <w:t>8.</w:t>
      </w:r>
      <w:r w:rsidR="00B25F3F">
        <w:rPr>
          <w:rFonts w:ascii="Arial" w:hAnsi="Arial"/>
        </w:rPr>
        <w:t>6</w:t>
      </w:r>
    </w:p>
    <w:p w14:paraId="058DCB76" w14:textId="77777777" w:rsidR="00A5202E" w:rsidRPr="00C82C15"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3FF02D77"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A3593A">
        <w:rPr>
          <w:rFonts w:ascii="Arial" w:hAnsi="Arial"/>
        </w:rPr>
        <w:t>M</w:t>
      </w:r>
      <w:r w:rsidR="001D0313" w:rsidRPr="00050DA9">
        <w:rPr>
          <w:rFonts w:ascii="Arial" w:hAnsi="Arial"/>
        </w:rPr>
        <w:t>aint</w:t>
      </w:r>
      <w:r w:rsidR="009E1D46" w:rsidRPr="00050DA9">
        <w:rPr>
          <w:rFonts w:ascii="Arial" w:hAnsi="Arial"/>
        </w:rPr>
        <w:t>en</w:t>
      </w:r>
      <w:r w:rsidR="001D0313" w:rsidRPr="00050DA9">
        <w:rPr>
          <w:rFonts w:ascii="Arial" w:hAnsi="Arial"/>
        </w:rPr>
        <w:t xml:space="preserve">ance of </w:t>
      </w:r>
      <w:r w:rsidR="00C27F5C" w:rsidRPr="00AA044A">
        <w:rPr>
          <w:rFonts w:ascii="Arial" w:hAnsi="Arial"/>
        </w:rPr>
        <w:t xml:space="preserve">Further </w:t>
      </w:r>
      <w:r w:rsidR="001D0313" w:rsidRPr="00050DA9">
        <w:rPr>
          <w:rFonts w:ascii="Arial" w:hAnsi="Arial"/>
        </w:rPr>
        <w:t>NR</w:t>
      </w:r>
      <w:r w:rsidR="009E1D46" w:rsidRPr="00050DA9">
        <w:rPr>
          <w:rFonts w:ascii="Arial" w:hAnsi="Arial"/>
        </w:rPr>
        <w:t xml:space="preserve"> </w:t>
      </w:r>
      <w:r w:rsidR="0091617D" w:rsidRPr="00050DA9">
        <w:rPr>
          <w:rFonts w:ascii="Arial" w:hAnsi="Arial"/>
        </w:rPr>
        <w:t>Coverage Enhancement</w:t>
      </w:r>
      <w:r w:rsidR="001D0313" w:rsidRPr="00050DA9">
        <w:rPr>
          <w:rFonts w:ascii="Arial" w:hAnsi="Arial"/>
        </w:rPr>
        <w:t>s</w:t>
      </w:r>
    </w:p>
    <w:p w14:paraId="28F95A73" w14:textId="48F26EC9" w:rsidR="00BF7642" w:rsidRDefault="007F75D5" w:rsidP="008C1685">
      <w:pPr>
        <w:pStyle w:val="Heading1"/>
        <w:numPr>
          <w:ilvl w:val="0"/>
          <w:numId w:val="11"/>
        </w:numPr>
        <w:jc w:val="both"/>
      </w:pPr>
      <w:r>
        <w:t>Introduction</w:t>
      </w:r>
    </w:p>
    <w:p w14:paraId="7031703A" w14:textId="79F82F5B" w:rsidR="007106E8" w:rsidRPr="007829C0" w:rsidRDefault="00A47F9F" w:rsidP="007829C0">
      <w:pPr>
        <w:spacing w:before="120" w:after="120" w:line="276" w:lineRule="auto"/>
        <w:jc w:val="both"/>
        <w:rPr>
          <w:highlight w:val="yellow"/>
        </w:rPr>
      </w:pPr>
      <w:r>
        <w:t xml:space="preserve">Based on </w:t>
      </w:r>
      <w:r w:rsidR="001D0313">
        <w:t>f</w:t>
      </w:r>
      <w:r w:rsidR="001D0313" w:rsidRPr="008C05D1">
        <w:t xml:space="preserve">urther </w:t>
      </w:r>
      <w:r w:rsidR="001D0313">
        <w:t>NR coverage enhancement work item</w:t>
      </w:r>
      <w:r w:rsidR="00855B50">
        <w:t xml:space="preserve"> </w:t>
      </w:r>
      <w:r w:rsidR="00855B50">
        <w:fldChar w:fldCharType="begin"/>
      </w:r>
      <w:r w:rsidR="00855B50">
        <w:instrText xml:space="preserve"> REF _Ref159180100 \r \h </w:instrText>
      </w:r>
      <w:r w:rsidR="00855B50">
        <w:fldChar w:fldCharType="separate"/>
      </w:r>
      <w:r w:rsidR="00E75027">
        <w:t>[1]</w:t>
      </w:r>
      <w:r w:rsidR="00855B50">
        <w:fldChar w:fldCharType="end"/>
      </w:r>
      <w:r w:rsidR="001D0313">
        <w:t xml:space="preserve"> </w:t>
      </w:r>
      <w:r w:rsidR="001D0313">
        <w:rPr>
          <w:rFonts w:hint="eastAsia"/>
        </w:rPr>
        <w:t>and</w:t>
      </w:r>
      <w:r w:rsidR="001D0313">
        <w:t xml:space="preserve"> </w:t>
      </w:r>
      <w:r>
        <w:t>Rel-18 CR [2]</w:t>
      </w:r>
      <w:r w:rsidR="00B25F3F">
        <w:t xml:space="preserve"> and [3]</w:t>
      </w:r>
      <w:r>
        <w:t>, i</w:t>
      </w:r>
      <w:r w:rsidR="00A5202E">
        <w:t xml:space="preserve">n this contribution, we </w:t>
      </w:r>
      <w:r w:rsidR="00A5202E" w:rsidRPr="00861AAB">
        <w:t xml:space="preserve">discuss </w:t>
      </w:r>
      <w:r w:rsidR="001D0313">
        <w:t xml:space="preserve">the </w:t>
      </w:r>
      <w:r w:rsidR="00B25F3F">
        <w:t xml:space="preserve">remaining </w:t>
      </w:r>
      <w:r w:rsidR="00854B15">
        <w:t>issues on</w:t>
      </w:r>
      <w:r w:rsidR="007106E8">
        <w:t xml:space="preserve"> </w:t>
      </w:r>
      <w:r w:rsidR="007106E8">
        <w:rPr>
          <w:rFonts w:hint="eastAsia"/>
        </w:rPr>
        <w:t>multiple</w:t>
      </w:r>
      <w:r w:rsidR="00B51207" w:rsidRPr="00816BF8">
        <w:rPr>
          <w:rFonts w:hint="eastAsia"/>
        </w:rPr>
        <w:t xml:space="preserve"> </w:t>
      </w:r>
      <w:r w:rsidR="00E90A17" w:rsidRPr="00816BF8">
        <w:rPr>
          <w:rFonts w:hint="eastAsia"/>
        </w:rPr>
        <w:t>PRACH transmissions</w:t>
      </w:r>
      <w:r w:rsidR="00854B15">
        <w:t xml:space="preserve"> </w:t>
      </w:r>
      <w:r w:rsidR="001D0313">
        <w:rPr>
          <w:rFonts w:hint="eastAsia"/>
        </w:rPr>
        <w:t>and</w:t>
      </w:r>
      <w:r w:rsidR="001D0313">
        <w:t xml:space="preserve"> </w:t>
      </w:r>
      <w:r w:rsidR="001D0313">
        <w:rPr>
          <w:rFonts w:eastAsia="SimSun"/>
        </w:rPr>
        <w:t>dynamic waveform switching</w:t>
      </w:r>
      <w:r w:rsidR="001D0313">
        <w:t xml:space="preserve"> </w:t>
      </w:r>
      <w:r w:rsidR="00854B15">
        <w:t>and provide corresponding</w:t>
      </w:r>
      <w:r w:rsidR="00854B15" w:rsidRPr="00816BF8">
        <w:t xml:space="preserve"> </w:t>
      </w:r>
      <w:r w:rsidR="00854B15">
        <w:t>t</w:t>
      </w:r>
      <w:r>
        <w:t>ext proposals</w:t>
      </w:r>
      <w:r w:rsidR="00854B15">
        <w:t>.</w:t>
      </w:r>
      <w:r w:rsidRPr="00816BF8">
        <w:t xml:space="preserve"> </w:t>
      </w:r>
      <w:r w:rsidR="005A5F44">
        <w:t xml:space="preserve">We also observe that no </w:t>
      </w:r>
      <w:r w:rsidR="005A5F44" w:rsidRPr="005A5F44">
        <w:t xml:space="preserve">further work is needed in RAN1 for behavioral specifications for power domain enhancements, although RAN1 </w:t>
      </w:r>
      <w:r w:rsidR="007D0201" w:rsidRPr="007D0201">
        <w:t xml:space="preserve">should respond to RAN4 to avoid confusion on UE capabilities for MPR reduction, as discussed in </w:t>
      </w:r>
      <w:r w:rsidR="007D0201">
        <w:fldChar w:fldCharType="begin"/>
      </w:r>
      <w:r w:rsidR="007D0201">
        <w:instrText xml:space="preserve"> REF _Ref158988387 \n \h </w:instrText>
      </w:r>
      <w:r w:rsidR="007D0201">
        <w:fldChar w:fldCharType="separate"/>
      </w:r>
      <w:r w:rsidR="00E75027">
        <w:t>[6]</w:t>
      </w:r>
      <w:r w:rsidR="007D0201">
        <w:fldChar w:fldCharType="end"/>
      </w:r>
      <w:r w:rsidR="005A5F44" w:rsidRPr="005A5F44">
        <w:t>.</w:t>
      </w:r>
    </w:p>
    <w:p w14:paraId="762E2D34" w14:textId="4CE16138" w:rsidR="005453F4" w:rsidRDefault="005453F4" w:rsidP="008C1685">
      <w:pPr>
        <w:pStyle w:val="Heading1"/>
        <w:numPr>
          <w:ilvl w:val="0"/>
          <w:numId w:val="11"/>
        </w:numPr>
        <w:jc w:val="both"/>
      </w:pPr>
      <w:r>
        <w:t>Discussion</w:t>
      </w:r>
    </w:p>
    <w:p w14:paraId="747B6BBF" w14:textId="7AAC3E65" w:rsidR="004D3032" w:rsidRDefault="0024455E" w:rsidP="004D3032">
      <w:pPr>
        <w:pStyle w:val="Heading2"/>
        <w:numPr>
          <w:ilvl w:val="1"/>
          <w:numId w:val="13"/>
        </w:numPr>
        <w:tabs>
          <w:tab w:val="left" w:pos="680"/>
        </w:tabs>
        <w:jc w:val="both"/>
      </w:pPr>
      <w:bookmarkStart w:id="0" w:name="OLE_LINK9"/>
      <w:r>
        <w:t>M</w:t>
      </w:r>
      <w:r w:rsidR="004F6019" w:rsidRPr="004F6019">
        <w:t>ultiple PRACH transmissions</w:t>
      </w:r>
    </w:p>
    <w:p w14:paraId="64477A80" w14:textId="2617C160" w:rsidR="003976E3" w:rsidRDefault="0024455E" w:rsidP="004D3032">
      <w:pPr>
        <w:pStyle w:val="Heading3"/>
        <w:numPr>
          <w:ilvl w:val="2"/>
          <w:numId w:val="13"/>
        </w:numPr>
        <w:tabs>
          <w:tab w:val="left" w:pos="680"/>
        </w:tabs>
        <w:jc w:val="both"/>
        <w:rPr>
          <w:szCs w:val="21"/>
        </w:rPr>
      </w:pPr>
      <w:r>
        <w:rPr>
          <w:szCs w:val="21"/>
        </w:rPr>
        <w:t>Power ramping counter</w:t>
      </w:r>
    </w:p>
    <w:p w14:paraId="6505ECEA" w14:textId="6D15DF70" w:rsidR="001846EB" w:rsidRDefault="001846EB" w:rsidP="006D46D7">
      <w:pPr>
        <w:jc w:val="both"/>
        <w:rPr>
          <w:iCs/>
        </w:rPr>
      </w:pPr>
      <w:r>
        <w:rPr>
          <w:rFonts w:eastAsia="DengXian"/>
        </w:rPr>
        <w:t xml:space="preserve">In Rel-18, a </w:t>
      </w:r>
      <w:r w:rsidRPr="00376B88">
        <w:rPr>
          <w:rFonts w:eastAsia="DengXian"/>
        </w:rPr>
        <w:t xml:space="preserve">PRACH transmission </w:t>
      </w:r>
      <w:r w:rsidR="009525D2">
        <w:rPr>
          <w:rFonts w:eastAsia="DengXian"/>
        </w:rPr>
        <w:t xml:space="preserve">with preamble repetitions </w:t>
      </w:r>
      <w:r>
        <w:rPr>
          <w:rFonts w:eastAsia="DengXian"/>
        </w:rPr>
        <w:t>span</w:t>
      </w:r>
      <w:r w:rsidR="009525D2">
        <w:rPr>
          <w:rFonts w:eastAsia="DengXian"/>
        </w:rPr>
        <w:t>s</w:t>
      </w:r>
      <w:r>
        <w:rPr>
          <w:rFonts w:eastAsia="DengXian"/>
        </w:rPr>
        <w:t xml:space="preserve"> multiple</w:t>
      </w:r>
      <w:r w:rsidRPr="00376B88">
        <w:t xml:space="preserve"> PRACH occasions</w:t>
      </w:r>
      <w:r w:rsidR="009525D2">
        <w:t xml:space="preserve">, as opposed to the legacy PRACH transmission in </w:t>
      </w:r>
      <w:r w:rsidR="00271571">
        <w:t>only</w:t>
      </w:r>
      <w:r w:rsidR="009525D2">
        <w:t xml:space="preserve"> one PRACH occasion</w:t>
      </w:r>
      <w:r>
        <w:t>. It is not clear how to interpret the legacy rule</w:t>
      </w:r>
      <w:r w:rsidR="00516937">
        <w:t>s</w:t>
      </w:r>
      <w:r>
        <w:t xml:space="preserve"> of power ramping counter. Specifically, it is not clear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 means the UE does not transmit all preamble repetitions of a PRACH</w:t>
      </w:r>
      <w:r w:rsidR="00516937">
        <w:rPr>
          <w:iCs/>
        </w:rPr>
        <w:t xml:space="preserve"> </w:t>
      </w:r>
      <w:r w:rsidR="00516937">
        <w:rPr>
          <w:rFonts w:hint="eastAsia"/>
          <w:iCs/>
        </w:rPr>
        <w:t>o</w:t>
      </w:r>
      <w:r w:rsidR="00516937">
        <w:rPr>
          <w:iCs/>
        </w:rPr>
        <w:t xml:space="preserve">r some of </w:t>
      </w:r>
      <w:r w:rsidR="009525D2">
        <w:rPr>
          <w:iCs/>
        </w:rPr>
        <w:t>them</w:t>
      </w:r>
      <w:r>
        <w:rPr>
          <w:iCs/>
        </w:rPr>
        <w:t xml:space="preserve">. </w:t>
      </w:r>
      <w:r w:rsidR="00AA616B">
        <w:rPr>
          <w:iCs/>
        </w:rPr>
        <w:t>Similar</w:t>
      </w:r>
      <w:r>
        <w:rPr>
          <w:iCs/>
        </w:rPr>
        <w:t xml:space="preserve"> ambiguity exists for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00516937">
        <w:rPr>
          <w:iCs/>
        </w:rPr>
        <w:t xml:space="preserve"> </w:t>
      </w:r>
      <w:r w:rsidR="00F0144E">
        <w:rPr>
          <w:rFonts w:hint="eastAsia"/>
          <w:iCs/>
        </w:rPr>
        <w:t>Possible</w:t>
      </w:r>
      <w:r w:rsidR="00F0144E">
        <w:rPr>
          <w:iCs/>
        </w:rPr>
        <w:t xml:space="preserve"> interpretations could be some or all preamble repetitions of a PRACH are transmitted with reduced power. </w:t>
      </w:r>
      <w:r w:rsidR="00271571">
        <w:rPr>
          <w:iCs/>
        </w:rPr>
        <w:t>At the end of RAN1#115, s</w:t>
      </w:r>
      <w:r w:rsidR="00F0144E">
        <w:rPr>
          <w:iCs/>
        </w:rPr>
        <w:t>everal o</w:t>
      </w:r>
      <w:r w:rsidR="00516937">
        <w:rPr>
          <w:iCs/>
        </w:rPr>
        <w:t>ptions were given as a basis for down-selection.</w:t>
      </w:r>
    </w:p>
    <w:p w14:paraId="3410BB5E" w14:textId="440194B7" w:rsidR="00AA616B" w:rsidRDefault="00AA616B" w:rsidP="006D46D7">
      <w:pPr>
        <w:jc w:val="both"/>
        <w:rPr>
          <w:iCs/>
        </w:rPr>
      </w:pPr>
      <w:r>
        <w:rPr>
          <w:iCs/>
        </w:rPr>
        <w:t>We provide our analysis and the draft CR.</w:t>
      </w:r>
    </w:p>
    <w:tbl>
      <w:tblPr>
        <w:tblStyle w:val="TableGrid"/>
        <w:tblW w:w="0" w:type="auto"/>
        <w:tblLook w:val="04A0" w:firstRow="1" w:lastRow="0" w:firstColumn="1" w:lastColumn="0" w:noHBand="0" w:noVBand="1"/>
      </w:tblPr>
      <w:tblGrid>
        <w:gridCol w:w="9350"/>
      </w:tblGrid>
      <w:tr w:rsidR="009525D2" w14:paraId="35AADF26" w14:textId="77777777" w:rsidTr="009525D2">
        <w:tc>
          <w:tcPr>
            <w:tcW w:w="9350" w:type="dxa"/>
          </w:tcPr>
          <w:p w14:paraId="068678F2" w14:textId="77777777" w:rsidR="009525D2" w:rsidRDefault="009525D2" w:rsidP="009525D2">
            <w:pPr>
              <w:jc w:val="both"/>
              <w:rPr>
                <w:rFonts w:ascii="Times New Roman" w:eastAsia="Batang" w:hAnsi="Times New Roman" w:cs="Times New Roman"/>
                <w:sz w:val="20"/>
                <w:szCs w:val="20"/>
              </w:rPr>
            </w:pPr>
            <w:r>
              <w:rPr>
                <w:rFonts w:ascii="Times New Roman" w:hAnsi="Times New Roman"/>
                <w:szCs w:val="20"/>
                <w:highlight w:val="green"/>
              </w:rPr>
              <w:t>Agreement</w:t>
            </w:r>
          </w:p>
          <w:p w14:paraId="6FDA8D10" w14:textId="77777777" w:rsidR="009525D2" w:rsidRDefault="009525D2" w:rsidP="009525D2">
            <w:pPr>
              <w:jc w:val="both"/>
              <w:rPr>
                <w:rFonts w:ascii="Times New Roman" w:hAnsi="Times New Roman"/>
                <w:szCs w:val="20"/>
                <w:lang w:val="en-GB"/>
              </w:rPr>
            </w:pPr>
            <w:r>
              <w:rPr>
                <w:rFonts w:ascii="Times New Roman" w:hAnsi="Times New Roman"/>
                <w:szCs w:val="20"/>
              </w:rPr>
              <w:t xml:space="preserve">For multiple PRACH transmissions, </w:t>
            </w:r>
            <w:proofErr w:type="gramStart"/>
            <w:r>
              <w:rPr>
                <w:rFonts w:ascii="Times New Roman" w:hAnsi="Times New Roman"/>
                <w:szCs w:val="20"/>
              </w:rPr>
              <w:t>down-select</w:t>
            </w:r>
            <w:proofErr w:type="gramEnd"/>
            <w:r>
              <w:rPr>
                <w:rFonts w:ascii="Times New Roman" w:hAnsi="Times New Roman"/>
                <w:szCs w:val="20"/>
              </w:rPr>
              <w:t xml:space="preserve"> one of the following options at RAN1#116:</w:t>
            </w:r>
          </w:p>
          <w:p w14:paraId="2E62A503" w14:textId="77777777" w:rsidR="009525D2" w:rsidRDefault="009525D2" w:rsidP="009525D2">
            <w:pPr>
              <w:pStyle w:val="ListParagraph"/>
              <w:numPr>
                <w:ilvl w:val="0"/>
                <w:numId w:val="92"/>
              </w:numPr>
              <w:overflowPunct w:val="0"/>
              <w:autoSpaceDE w:val="0"/>
              <w:autoSpaceDN w:val="0"/>
              <w:adjustRightInd w:val="0"/>
              <w:jc w:val="both"/>
              <w:rPr>
                <w:rFonts w:ascii="Times New Roman" w:hAnsi="Times New Roman"/>
                <w:bCs/>
                <w:szCs w:val="20"/>
              </w:rPr>
            </w:pPr>
            <w:r>
              <w:rPr>
                <w:bCs/>
              </w:rPr>
              <w:t>Option 1:</w:t>
            </w:r>
          </w:p>
          <w:p w14:paraId="196123DB" w14:textId="77777777" w:rsidR="009525D2" w:rsidRDefault="009525D2" w:rsidP="009525D2">
            <w:pPr>
              <w:pStyle w:val="ListParagraph"/>
              <w:numPr>
                <w:ilvl w:val="1"/>
                <w:numId w:val="92"/>
              </w:numPr>
              <w:overflowPunct w:val="0"/>
              <w:autoSpaceDE w:val="0"/>
              <w:autoSpaceDN w:val="0"/>
              <w:adjustRightInd w:val="0"/>
              <w:jc w:val="both"/>
            </w:pPr>
            <w:r>
              <w:t xml:space="preserve">Layer 1 notifies higher layers to suspend the corresponding power ramping counter when PRACH transmission in </w:t>
            </w:r>
            <w:proofErr w:type="gramStart"/>
            <w:r>
              <w:t>all of</w:t>
            </w:r>
            <w:proofErr w:type="gramEnd"/>
            <w:r>
              <w:t xml:space="preserve"> PRACH occasions are dropped or with reduced transmit power.</w:t>
            </w:r>
          </w:p>
          <w:p w14:paraId="3EA95223" w14:textId="77777777" w:rsidR="009525D2" w:rsidRDefault="009525D2" w:rsidP="009525D2">
            <w:pPr>
              <w:pStyle w:val="ListParagraph"/>
              <w:numPr>
                <w:ilvl w:val="1"/>
                <w:numId w:val="92"/>
              </w:numPr>
              <w:overflowPunct w:val="0"/>
              <w:autoSpaceDE w:val="0"/>
              <w:autoSpaceDN w:val="0"/>
              <w:adjustRightInd w:val="0"/>
              <w:jc w:val="both"/>
            </w:pPr>
            <w:r>
              <w:t>Layer 1 may notify higher layers to suspend the corresponding power ramping counter when PRACH transmission in any of PRACH occasions are dropped or with reduced transmit power.</w:t>
            </w:r>
          </w:p>
          <w:p w14:paraId="00C0F0CB" w14:textId="77777777" w:rsidR="009525D2" w:rsidRDefault="009525D2" w:rsidP="009525D2">
            <w:pPr>
              <w:pStyle w:val="ListParagraph"/>
              <w:numPr>
                <w:ilvl w:val="0"/>
                <w:numId w:val="92"/>
              </w:numPr>
              <w:overflowPunct w:val="0"/>
              <w:autoSpaceDE w:val="0"/>
              <w:autoSpaceDN w:val="0"/>
              <w:adjustRightInd w:val="0"/>
              <w:jc w:val="both"/>
              <w:rPr>
                <w:bCs/>
              </w:rPr>
            </w:pPr>
            <w:r>
              <w:rPr>
                <w:bCs/>
              </w:rPr>
              <w:t>Option 1a:</w:t>
            </w:r>
          </w:p>
          <w:p w14:paraId="04E25AB1" w14:textId="77777777" w:rsidR="009525D2" w:rsidRDefault="009525D2" w:rsidP="009525D2">
            <w:pPr>
              <w:pStyle w:val="ListParagraph"/>
              <w:numPr>
                <w:ilvl w:val="1"/>
                <w:numId w:val="92"/>
              </w:numPr>
              <w:overflowPunct w:val="0"/>
              <w:autoSpaceDE w:val="0"/>
              <w:autoSpaceDN w:val="0"/>
              <w:adjustRightInd w:val="0"/>
              <w:jc w:val="both"/>
            </w:pPr>
            <w:r>
              <w:t xml:space="preserve">Layer 1 notifies higher layers to suspend the corresponding power ramping counter when PRACH transmission in </w:t>
            </w:r>
            <w:proofErr w:type="gramStart"/>
            <w:r>
              <w:t>all of</w:t>
            </w:r>
            <w:proofErr w:type="gramEnd"/>
            <w:r>
              <w:t xml:space="preserve"> PRACH occasions are dropped.</w:t>
            </w:r>
          </w:p>
          <w:p w14:paraId="7ABDDB97" w14:textId="77777777" w:rsidR="009525D2" w:rsidRDefault="009525D2" w:rsidP="009525D2">
            <w:pPr>
              <w:pStyle w:val="ListParagraph"/>
              <w:numPr>
                <w:ilvl w:val="1"/>
                <w:numId w:val="92"/>
              </w:numPr>
              <w:overflowPunct w:val="0"/>
              <w:autoSpaceDE w:val="0"/>
              <w:autoSpaceDN w:val="0"/>
              <w:adjustRightInd w:val="0"/>
              <w:jc w:val="both"/>
            </w:pPr>
            <w:r>
              <w:lastRenderedPageBreak/>
              <w:t>Layer 1 may notify higher layers to suspend the corresponding power ramping counter when PRACH transmission on part of PRACH occasions are dropped or when PRACH transmission in any of PRACH occasions is with reduced transmit power.</w:t>
            </w:r>
          </w:p>
          <w:p w14:paraId="609E2A65" w14:textId="77777777" w:rsidR="009525D2" w:rsidRDefault="009525D2" w:rsidP="009525D2">
            <w:pPr>
              <w:pStyle w:val="ListParagraph"/>
              <w:numPr>
                <w:ilvl w:val="0"/>
                <w:numId w:val="92"/>
              </w:numPr>
              <w:overflowPunct w:val="0"/>
              <w:autoSpaceDE w:val="0"/>
              <w:autoSpaceDN w:val="0"/>
              <w:adjustRightInd w:val="0"/>
              <w:jc w:val="both"/>
              <w:rPr>
                <w:bCs/>
              </w:rPr>
            </w:pPr>
            <w:r>
              <w:rPr>
                <w:bCs/>
              </w:rPr>
              <w:t>Option 2:</w:t>
            </w:r>
          </w:p>
          <w:p w14:paraId="2ECD4CEB" w14:textId="77777777" w:rsidR="009525D2" w:rsidRDefault="009525D2" w:rsidP="009525D2">
            <w:pPr>
              <w:pStyle w:val="ListParagraph"/>
              <w:numPr>
                <w:ilvl w:val="1"/>
                <w:numId w:val="92"/>
              </w:numPr>
              <w:overflowPunct w:val="0"/>
              <w:autoSpaceDE w:val="0"/>
              <w:autoSpaceDN w:val="0"/>
              <w:adjustRightInd w:val="0"/>
              <w:jc w:val="both"/>
            </w:pPr>
            <w:r>
              <w:t>Layer 1 may notify higher layers to suspend the corresponding power ramping counter when PRACH transmission in at least one PRACH occasion is dropped or with reduced transmit power.</w:t>
            </w:r>
          </w:p>
          <w:p w14:paraId="150CA040" w14:textId="77777777" w:rsidR="009525D2" w:rsidRDefault="009525D2" w:rsidP="009525D2">
            <w:pPr>
              <w:pStyle w:val="ListParagraph"/>
              <w:ind w:left="1440"/>
              <w:jc w:val="both"/>
            </w:pPr>
            <w:r>
              <w:t>Note: this implies it’s up to UE implementation.</w:t>
            </w:r>
          </w:p>
          <w:p w14:paraId="206C78AA" w14:textId="77777777" w:rsidR="009525D2" w:rsidRDefault="009525D2" w:rsidP="009525D2">
            <w:pPr>
              <w:pStyle w:val="ListParagraph"/>
              <w:numPr>
                <w:ilvl w:val="0"/>
                <w:numId w:val="92"/>
              </w:numPr>
              <w:overflowPunct w:val="0"/>
              <w:autoSpaceDE w:val="0"/>
              <w:autoSpaceDN w:val="0"/>
              <w:adjustRightInd w:val="0"/>
              <w:jc w:val="both"/>
            </w:pPr>
            <w:r>
              <w:rPr>
                <w:bCs/>
              </w:rPr>
              <w:t>Option 2a:</w:t>
            </w:r>
          </w:p>
          <w:p w14:paraId="7C5DDB2F" w14:textId="77777777" w:rsidR="009525D2" w:rsidRDefault="009525D2" w:rsidP="009525D2">
            <w:pPr>
              <w:pStyle w:val="ListParagraph"/>
              <w:numPr>
                <w:ilvl w:val="1"/>
                <w:numId w:val="92"/>
              </w:numPr>
              <w:overflowPunct w:val="0"/>
              <w:autoSpaceDE w:val="0"/>
              <w:autoSpaceDN w:val="0"/>
              <w:adjustRightInd w:val="0"/>
              <w:jc w:val="both"/>
            </w:pPr>
            <w:r>
              <w:t>Layer 1 may notify higher layers to suspend the corresponding power ramping counter when PRACH transmission in at least one PRACH occasion is with reduced transmit power.</w:t>
            </w:r>
          </w:p>
          <w:p w14:paraId="37AE9A94" w14:textId="77777777" w:rsidR="009525D2" w:rsidRDefault="009525D2" w:rsidP="009525D2">
            <w:pPr>
              <w:pStyle w:val="ListParagraph"/>
              <w:numPr>
                <w:ilvl w:val="1"/>
                <w:numId w:val="92"/>
              </w:numPr>
              <w:overflowPunct w:val="0"/>
              <w:autoSpaceDE w:val="0"/>
              <w:autoSpaceDN w:val="0"/>
              <w:adjustRightInd w:val="0"/>
              <w:jc w:val="both"/>
            </w:pPr>
            <w:r>
              <w:t>Layer 1 notifies higher layers to suspend the corresponding power ramping counter when PRACH transmission in at least one PRACH occasion is dropped.</w:t>
            </w:r>
          </w:p>
          <w:p w14:paraId="406CE706" w14:textId="77777777" w:rsidR="009525D2" w:rsidRDefault="009525D2" w:rsidP="009525D2">
            <w:pPr>
              <w:pStyle w:val="ListParagraph"/>
              <w:numPr>
                <w:ilvl w:val="0"/>
                <w:numId w:val="92"/>
              </w:numPr>
              <w:overflowPunct w:val="0"/>
              <w:autoSpaceDE w:val="0"/>
              <w:autoSpaceDN w:val="0"/>
              <w:adjustRightInd w:val="0"/>
              <w:jc w:val="both"/>
              <w:rPr>
                <w:bCs/>
              </w:rPr>
            </w:pPr>
            <w:r>
              <w:rPr>
                <w:bCs/>
              </w:rPr>
              <w:t>Option 3:</w:t>
            </w:r>
          </w:p>
          <w:p w14:paraId="2CE7A10E" w14:textId="77777777" w:rsidR="009525D2" w:rsidRDefault="009525D2" w:rsidP="009525D2">
            <w:pPr>
              <w:pStyle w:val="ListParagraph"/>
              <w:numPr>
                <w:ilvl w:val="1"/>
                <w:numId w:val="92"/>
              </w:numPr>
              <w:overflowPunct w:val="0"/>
              <w:autoSpaceDE w:val="0"/>
              <w:autoSpaceDN w:val="0"/>
              <w:adjustRightInd w:val="0"/>
              <w:spacing w:after="0"/>
              <w:ind w:left="1434" w:hanging="357"/>
              <w:jc w:val="both"/>
            </w:pPr>
            <w:r>
              <w:t xml:space="preserve">Layer 1 notifies higher layers to suspend the corresponding power ramping counter when PRACH transmission in </w:t>
            </w:r>
            <w:proofErr w:type="gramStart"/>
            <w:r>
              <w:t>all of</w:t>
            </w:r>
            <w:proofErr w:type="gramEnd"/>
            <w:r>
              <w:t xml:space="preserve"> PRACH occasions are dropped.</w:t>
            </w:r>
          </w:p>
          <w:p w14:paraId="4D1A61B0" w14:textId="77777777" w:rsidR="009525D2" w:rsidRDefault="009525D2" w:rsidP="009525D2">
            <w:pPr>
              <w:pStyle w:val="ListParagraph"/>
              <w:numPr>
                <w:ilvl w:val="1"/>
                <w:numId w:val="92"/>
              </w:numPr>
              <w:overflowPunct w:val="0"/>
              <w:autoSpaceDE w:val="0"/>
              <w:autoSpaceDN w:val="0"/>
              <w:adjustRightInd w:val="0"/>
              <w:spacing w:after="0"/>
              <w:ind w:left="1434" w:hanging="357"/>
              <w:jc w:val="both"/>
            </w:pPr>
            <w:r>
              <w:t>Layer 1 may notif</w:t>
            </w:r>
            <w:r>
              <w:rPr>
                <w:lang w:eastAsia="zh-CN"/>
              </w:rPr>
              <w:t>y</w:t>
            </w:r>
            <w:r>
              <w:t xml:space="preserve"> higher layers to suspend the corresponding power ramping counter when PRACH transmission in </w:t>
            </w:r>
            <w:proofErr w:type="gramStart"/>
            <w:r>
              <w:t>all of</w:t>
            </w:r>
            <w:proofErr w:type="gramEnd"/>
            <w:r>
              <w:t xml:space="preserve"> PRACH occasions are with reduced transmit power.</w:t>
            </w:r>
          </w:p>
          <w:p w14:paraId="0DB00B36" w14:textId="48FB8960" w:rsidR="009525D2" w:rsidRPr="00AA044A" w:rsidRDefault="009525D2" w:rsidP="006D46D7">
            <w:pPr>
              <w:jc w:val="both"/>
              <w:rPr>
                <w:rFonts w:ascii="Times New Roman" w:hAnsi="Times New Roman"/>
                <w:szCs w:val="20"/>
              </w:rPr>
            </w:pPr>
            <w:r>
              <w:rPr>
                <w:rFonts w:ascii="Times New Roman" w:hAnsi="Times New Roman"/>
                <w:szCs w:val="20"/>
              </w:rPr>
              <w:t>Note: whether any of the above options have specification impact is a separate discussion.</w:t>
            </w:r>
          </w:p>
        </w:tc>
      </w:tr>
    </w:tbl>
    <w:p w14:paraId="2098C383" w14:textId="34EB6B5E" w:rsidR="00F0144E" w:rsidRDefault="00271571" w:rsidP="00F0144E">
      <w:pPr>
        <w:spacing w:before="240"/>
        <w:jc w:val="both"/>
      </w:pPr>
      <w:r>
        <w:lastRenderedPageBreak/>
        <w:t xml:space="preserve">From power domain aspect, if a UE doesn’t transmit the PRACH, it can be regarded as a complete power </w:t>
      </w:r>
      <w:r>
        <w:rPr>
          <w:rFonts w:hint="eastAsia"/>
        </w:rPr>
        <w:t>reduction</w:t>
      </w:r>
      <w:r>
        <w:t xml:space="preserve">; if the UE transmits the PRACH with reduced power, it is a partial power </w:t>
      </w:r>
      <w:r>
        <w:rPr>
          <w:rFonts w:hint="eastAsia"/>
        </w:rPr>
        <w:t>reduction</w:t>
      </w:r>
      <w:r>
        <w:t>. In this sense, t</w:t>
      </w:r>
      <w:r w:rsidR="00F0144E">
        <w:t>he legacy rules for suspen</w:t>
      </w:r>
      <w:r w:rsidR="005C6121">
        <w:rPr>
          <w:rFonts w:hint="eastAsia"/>
        </w:rPr>
        <w:t>ding</w:t>
      </w:r>
      <w:r w:rsidR="00F0144E">
        <w:t xml:space="preserve"> power ramping counter for a single PRACH transmission are two-fold. </w:t>
      </w:r>
      <w:r w:rsidR="00851F11">
        <w:t xml:space="preserve">1) </w:t>
      </w:r>
      <w:r w:rsidR="00F0144E">
        <w:t xml:space="preserve">Layer 1 notifies </w:t>
      </w:r>
      <w:r w:rsidRPr="00842A2A">
        <w:rPr>
          <w:rFonts w:eastAsia="Yu Mincho"/>
          <w:lang w:eastAsia="ja-JP"/>
        </w:rPr>
        <w:t xml:space="preserve">higher layers </w:t>
      </w:r>
      <w:r>
        <w:rPr>
          <w:rFonts w:eastAsia="Yu Mincho"/>
          <w:lang w:eastAsia="ja-JP"/>
        </w:rPr>
        <w:t xml:space="preserve">about </w:t>
      </w:r>
      <w:r w:rsidR="00F0144E">
        <w:t>the suspension of power ramping counter</w:t>
      </w:r>
      <w:r>
        <w:t xml:space="preserve"> in the case of a complete power reduction</w:t>
      </w:r>
      <w:r w:rsidR="00AA616B">
        <w:t xml:space="preserve">. </w:t>
      </w:r>
      <w:r w:rsidR="00851F11">
        <w:t xml:space="preserve">2) </w:t>
      </w:r>
      <w:r w:rsidR="00AA616B">
        <w:t>Layer 1</w:t>
      </w:r>
      <w:r w:rsidR="00F0144E">
        <w:t xml:space="preserve"> may notify</w:t>
      </w:r>
      <w:r w:rsidR="00AA616B">
        <w:t>,</w:t>
      </w:r>
      <w:r w:rsidR="00F0144E">
        <w:t xml:space="preserve"> </w:t>
      </w:r>
      <w:r>
        <w:t>if it is a partial power reduction</w:t>
      </w:r>
      <w:r w:rsidR="00F0144E">
        <w:t xml:space="preserve">. For </w:t>
      </w:r>
      <w:r w:rsidR="00851F11">
        <w:t>instance</w:t>
      </w:r>
      <w:r w:rsidR="00F0144E">
        <w:t xml:space="preserve">, a UE can suspend power ramping counter if the PRACH transmission power is </w:t>
      </w:r>
      <w:r w:rsidR="00F0144E" w:rsidRPr="00600E01">
        <w:t>considerably</w:t>
      </w:r>
      <w:r w:rsidR="00F0144E">
        <w:t xml:space="preserve"> reduced and </w:t>
      </w:r>
      <w:r w:rsidR="00851F11">
        <w:t xml:space="preserve">otherwise </w:t>
      </w:r>
      <w:r w:rsidR="005C6121">
        <w:t xml:space="preserve">increment </w:t>
      </w:r>
      <w:r w:rsidR="00F0144E">
        <w:t xml:space="preserve">the counter by one. </w:t>
      </w:r>
      <w:r w:rsidR="002F31E1">
        <w:t xml:space="preserve">The legacy rules can be summarized that the power ramping counter is </w:t>
      </w:r>
      <w:r w:rsidR="002F31E1">
        <w:rPr>
          <w:rFonts w:hint="eastAsia"/>
        </w:rPr>
        <w:t>always</w:t>
      </w:r>
      <w:r w:rsidR="002F31E1">
        <w:t xml:space="preserve"> suspended, </w:t>
      </w:r>
      <w:r w:rsidR="00F0144E">
        <w:t>if the PRACH transmission power is completely reduced,</w:t>
      </w:r>
      <w:r w:rsidR="002F31E1">
        <w:t xml:space="preserve"> and</w:t>
      </w:r>
      <w:r w:rsidR="002F31E1" w:rsidRPr="002F31E1">
        <w:t xml:space="preserve"> </w:t>
      </w:r>
      <w:r w:rsidR="002F31E1">
        <w:t>it may be suspended in case of</w:t>
      </w:r>
      <w:r w:rsidR="00F0144E">
        <w:t xml:space="preserve"> partial power reduction, </w:t>
      </w:r>
      <w:r w:rsidR="00851F11">
        <w:t xml:space="preserve">with a threshold </w:t>
      </w:r>
      <w:r w:rsidR="00F0144E">
        <w:t>up to UE implementation.</w:t>
      </w:r>
    </w:p>
    <w:p w14:paraId="1F914073" w14:textId="601B60EF" w:rsidR="00F0144E" w:rsidRDefault="00F0144E" w:rsidP="00F0144E">
      <w:pPr>
        <w:spacing w:before="240"/>
        <w:jc w:val="both"/>
      </w:pPr>
      <w:r>
        <w:t xml:space="preserve">For Rel-18 multiple PRACH transmissions, a complete power reduction can be interpreted as </w:t>
      </w:r>
      <w:proofErr w:type="gramStart"/>
      <w:r>
        <w:t>all of</w:t>
      </w:r>
      <w:proofErr w:type="gramEnd"/>
      <w:r>
        <w:t xml:space="preserve"> the multiple PRACH transmissions are </w:t>
      </w:r>
      <w:r w:rsidR="00851F11">
        <w:t>dropped</w:t>
      </w:r>
      <w:r w:rsidR="005C6121">
        <w:t>.</w:t>
      </w:r>
      <w:r>
        <w:t xml:space="preserve"> </w:t>
      </w:r>
      <w:r w:rsidR="005C6121">
        <w:t>A</w:t>
      </w:r>
      <w:r>
        <w:t xml:space="preserve"> partial power reduction </w:t>
      </w:r>
      <w:r w:rsidR="00851F11">
        <w:t xml:space="preserve">should be based on the aggregated transmission power of all PRACH transmissions, and therefore </w:t>
      </w:r>
      <w:r w:rsidR="005C6121">
        <w:t>happens with</w:t>
      </w:r>
      <w:r>
        <w:t xml:space="preserve"> power domain reduction and</w:t>
      </w:r>
      <w:r w:rsidR="005C6121">
        <w:t>/or</w:t>
      </w:r>
      <w:r>
        <w:t xml:space="preserve"> time domain dropping</w:t>
      </w:r>
      <w:r w:rsidR="005C6121">
        <w:t xml:space="preserve">. </w:t>
      </w:r>
      <w:r w:rsidR="005C6121">
        <w:rPr>
          <w:rFonts w:hint="eastAsia"/>
        </w:rPr>
        <w:t>For</w:t>
      </w:r>
      <w:r w:rsidR="005C6121">
        <w:t xml:space="preserve"> example, </w:t>
      </w:r>
      <w:r>
        <w:t xml:space="preserve">a UE transmits some </w:t>
      </w:r>
      <w:r w:rsidR="00851F11">
        <w:t>of</w:t>
      </w:r>
      <w:r>
        <w:t xml:space="preserve"> all PRACH transmissions with reduced power, </w:t>
      </w:r>
      <w:r w:rsidR="005C6121">
        <w:t>and/or</w:t>
      </w:r>
      <w:r>
        <w:t xml:space="preserve"> </w:t>
      </w:r>
      <w:r w:rsidR="005C6121">
        <w:t>it</w:t>
      </w:r>
      <w:r>
        <w:t xml:space="preserve"> </w:t>
      </w:r>
      <w:r w:rsidR="00851F11">
        <w:t>drops</w:t>
      </w:r>
      <w:r>
        <w:t xml:space="preserve"> some PRACH transmissions. </w:t>
      </w:r>
      <w:r>
        <w:rPr>
          <w:rFonts w:hint="eastAsia"/>
        </w:rPr>
        <w:t>Therefore</w:t>
      </w:r>
      <w:r>
        <w:t xml:space="preserve">, if legacy rules </w:t>
      </w:r>
      <w:r w:rsidR="000F2CF2">
        <w:t xml:space="preserve">of complete and partial power reduction </w:t>
      </w:r>
      <w:r>
        <w:t>are reused to Rel-18 multiple PRACH transmissions, Option 1a from the agreement in RAN1#115 is selected.</w:t>
      </w:r>
      <w:r w:rsidR="00ED19A4" w:rsidRPr="00ED19A4">
        <w:rPr>
          <w:rFonts w:cstheme="minorHAnsi"/>
        </w:rPr>
        <w:t xml:space="preserve"> </w:t>
      </w:r>
      <w:r w:rsidR="00ED19A4">
        <w:rPr>
          <w:rFonts w:cstheme="minorHAnsi"/>
        </w:rPr>
        <w:t>Based on this, a draft CR is provided below.</w:t>
      </w:r>
    </w:p>
    <w:p w14:paraId="14E938CE" w14:textId="77777777" w:rsidR="000F2CF2" w:rsidRDefault="000F2CF2" w:rsidP="000F2CF2">
      <w:pPr>
        <w:pStyle w:val="ListParagraph"/>
        <w:numPr>
          <w:ilvl w:val="0"/>
          <w:numId w:val="92"/>
        </w:numPr>
        <w:overflowPunct w:val="0"/>
        <w:autoSpaceDE w:val="0"/>
        <w:autoSpaceDN w:val="0"/>
        <w:adjustRightInd w:val="0"/>
        <w:jc w:val="both"/>
        <w:rPr>
          <w:bCs/>
        </w:rPr>
      </w:pPr>
      <w:r>
        <w:rPr>
          <w:bCs/>
        </w:rPr>
        <w:t>Option 1a:</w:t>
      </w:r>
    </w:p>
    <w:p w14:paraId="523504D6" w14:textId="77777777" w:rsidR="000F2CF2" w:rsidRDefault="000F2CF2" w:rsidP="000F2CF2">
      <w:pPr>
        <w:pStyle w:val="ListParagraph"/>
        <w:numPr>
          <w:ilvl w:val="1"/>
          <w:numId w:val="92"/>
        </w:numPr>
        <w:overflowPunct w:val="0"/>
        <w:autoSpaceDE w:val="0"/>
        <w:autoSpaceDN w:val="0"/>
        <w:adjustRightInd w:val="0"/>
        <w:jc w:val="both"/>
      </w:pPr>
      <w:bookmarkStart w:id="1" w:name="OLE_LINK13"/>
      <w:r>
        <w:t xml:space="preserve">Layer 1 notifies higher layers to suspend the corresponding power ramping counter when PRACH transmission in </w:t>
      </w:r>
      <w:proofErr w:type="gramStart"/>
      <w:r>
        <w:t>all of</w:t>
      </w:r>
      <w:proofErr w:type="gramEnd"/>
      <w:r>
        <w:t xml:space="preserve"> PRACH occasions are dropped</w:t>
      </w:r>
      <w:bookmarkEnd w:id="1"/>
      <w:r>
        <w:t>.</w:t>
      </w:r>
    </w:p>
    <w:p w14:paraId="570762F4" w14:textId="77777777" w:rsidR="000F2CF2" w:rsidRDefault="000F2CF2" w:rsidP="000F2CF2">
      <w:pPr>
        <w:pStyle w:val="ListParagraph"/>
        <w:numPr>
          <w:ilvl w:val="1"/>
          <w:numId w:val="92"/>
        </w:numPr>
        <w:overflowPunct w:val="0"/>
        <w:autoSpaceDE w:val="0"/>
        <w:autoSpaceDN w:val="0"/>
        <w:adjustRightInd w:val="0"/>
        <w:jc w:val="both"/>
      </w:pPr>
      <w:r>
        <w:lastRenderedPageBreak/>
        <w:t>Layer 1 may notify higher layers to suspend the corresponding power ramping counter when PRACH transmission on part of PRACH occasions are dropped or when PRACH transmission in any of PRACH occasions is with reduced transmit power.</w:t>
      </w:r>
    </w:p>
    <w:p w14:paraId="3592CC42" w14:textId="77777777" w:rsidR="00AA616B" w:rsidRDefault="00AA616B" w:rsidP="00AA616B">
      <w:pPr>
        <w:rPr>
          <w:b/>
          <w:bCs/>
        </w:rPr>
      </w:pPr>
      <w:r w:rsidRPr="0077596B">
        <w:rPr>
          <w:b/>
          <w:bCs/>
        </w:rPr>
        <w:t>Reason for change in TS 38.213 v18.</w:t>
      </w:r>
      <w:r>
        <w:rPr>
          <w:b/>
          <w:bCs/>
        </w:rPr>
        <w:t>1</w:t>
      </w:r>
      <w:r w:rsidRPr="0077596B">
        <w:rPr>
          <w:b/>
          <w:bCs/>
        </w:rPr>
        <w:t>.0</w:t>
      </w:r>
    </w:p>
    <w:p w14:paraId="15B9DA63" w14:textId="74AEE8E3" w:rsidR="00AA616B" w:rsidRPr="0077596B" w:rsidRDefault="00AA616B" w:rsidP="00AA044A">
      <w:pPr>
        <w:jc w:val="both"/>
        <w:rPr>
          <w:b/>
          <w:bCs/>
        </w:rPr>
      </w:pPr>
      <w:r>
        <w:rPr>
          <w:rFonts w:eastAsia="DengXian"/>
        </w:rPr>
        <w:t xml:space="preserve">In Rel-18, a </w:t>
      </w:r>
      <w:r w:rsidRPr="00376B88">
        <w:rPr>
          <w:rFonts w:eastAsia="DengXian"/>
        </w:rPr>
        <w:t xml:space="preserve">PRACH transmission </w:t>
      </w:r>
      <w:r>
        <w:rPr>
          <w:rFonts w:eastAsia="DengXian"/>
        </w:rPr>
        <w:t>with preamble repetitions spans multiple</w:t>
      </w:r>
      <w:r w:rsidRPr="00376B88">
        <w:t xml:space="preserve"> PRACH occasions</w:t>
      </w:r>
      <w:r>
        <w:t>. It is not clear how to interpret the legacy rules of power ramping counter. Specifically, it is not clear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 xml:space="preserve">’ means the UE does not transmit all preamble repetitions of a PRACH </w:t>
      </w:r>
      <w:r>
        <w:rPr>
          <w:rFonts w:hint="eastAsia"/>
          <w:iCs/>
        </w:rPr>
        <w:t>o</w:t>
      </w:r>
      <w:r>
        <w:rPr>
          <w:iCs/>
        </w:rPr>
        <w:t>r some of them. Similar ambiguity exists for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 xml:space="preserve">’. </w:t>
      </w:r>
      <w:r>
        <w:rPr>
          <w:rFonts w:hint="eastAsia"/>
          <w:iCs/>
        </w:rPr>
        <w:t>Possible</w:t>
      </w:r>
      <w:r>
        <w:rPr>
          <w:iCs/>
        </w:rPr>
        <w:t xml:space="preserve"> interpretations could be some or all preamble repetitions of a PRACH are transmitted with reduced power. </w:t>
      </w:r>
    </w:p>
    <w:p w14:paraId="5BCDB298" w14:textId="77777777" w:rsidR="00AA616B" w:rsidRPr="009A4040" w:rsidRDefault="00AA616B" w:rsidP="00AA616B">
      <w:pPr>
        <w:spacing w:before="120"/>
      </w:pPr>
      <w:r w:rsidRPr="007829C0">
        <w:rPr>
          <w:b/>
          <w:bCs/>
        </w:rPr>
        <w:t>Summary of change in TS 38.213 v18.</w:t>
      </w:r>
      <w:r>
        <w:rPr>
          <w:b/>
          <w:bCs/>
        </w:rPr>
        <w:t>1</w:t>
      </w:r>
      <w:r w:rsidRPr="007829C0">
        <w:rPr>
          <w:b/>
          <w:bCs/>
        </w:rPr>
        <w:t>.0</w:t>
      </w:r>
    </w:p>
    <w:p w14:paraId="10E380D1" w14:textId="52057198" w:rsidR="00AA616B" w:rsidRDefault="00A933BC" w:rsidP="00AA044A">
      <w:pPr>
        <w:overflowPunct w:val="0"/>
        <w:autoSpaceDE w:val="0"/>
        <w:autoSpaceDN w:val="0"/>
        <w:adjustRightInd w:val="0"/>
        <w:jc w:val="both"/>
      </w:pPr>
      <w:r>
        <w:t xml:space="preserve">Layer 1 notifies higher layers to suspend the corresponding power ramping counter when PRACH transmission in </w:t>
      </w:r>
      <w:proofErr w:type="gramStart"/>
      <w:r>
        <w:t>all of</w:t>
      </w:r>
      <w:proofErr w:type="gramEnd"/>
      <w:r>
        <w:t xml:space="preserve"> PRACH occasions are dropped.</w:t>
      </w:r>
    </w:p>
    <w:tbl>
      <w:tblPr>
        <w:tblStyle w:val="TableGrid"/>
        <w:tblW w:w="0" w:type="auto"/>
        <w:tblLook w:val="04A0" w:firstRow="1" w:lastRow="0" w:firstColumn="1" w:lastColumn="0" w:noHBand="0" w:noVBand="1"/>
      </w:tblPr>
      <w:tblGrid>
        <w:gridCol w:w="9350"/>
      </w:tblGrid>
      <w:tr w:rsidR="006D46D7" w14:paraId="34BDAA7C" w14:textId="77777777" w:rsidTr="006D46D7">
        <w:tc>
          <w:tcPr>
            <w:tcW w:w="0" w:type="auto"/>
          </w:tcPr>
          <w:p w14:paraId="613A01B0" w14:textId="77777777" w:rsidR="006D46D7" w:rsidRPr="00B916EC" w:rsidRDefault="006D46D7" w:rsidP="006D46D7">
            <w:pPr>
              <w:pStyle w:val="Heading2"/>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56237180"/>
            <w:bookmarkStart w:id="12" w:name="_Ref491459187"/>
            <w:r w:rsidRPr="00B916EC">
              <w:t>7.4</w:t>
            </w:r>
            <w:r>
              <w:tab/>
            </w:r>
            <w:r w:rsidRPr="00B916EC">
              <w:t xml:space="preserve">Physical </w:t>
            </w:r>
            <w:proofErr w:type="gramStart"/>
            <w:r w:rsidRPr="00B916EC">
              <w:t>random access</w:t>
            </w:r>
            <w:proofErr w:type="gramEnd"/>
            <w:r w:rsidRPr="00B916EC">
              <w:t xml:space="preserve"> channel</w:t>
            </w:r>
            <w:bookmarkEnd w:id="2"/>
            <w:bookmarkEnd w:id="3"/>
            <w:bookmarkEnd w:id="4"/>
            <w:bookmarkEnd w:id="5"/>
            <w:bookmarkEnd w:id="6"/>
            <w:bookmarkEnd w:id="7"/>
            <w:bookmarkEnd w:id="8"/>
            <w:bookmarkEnd w:id="9"/>
            <w:bookmarkEnd w:id="10"/>
            <w:bookmarkEnd w:id="11"/>
          </w:p>
          <w:bookmarkEnd w:id="12"/>
          <w:p w14:paraId="3841D2FA" w14:textId="18849FF6" w:rsidR="006D46D7" w:rsidRPr="00AA044A" w:rsidRDefault="006D46D7" w:rsidP="006D46D7">
            <w:pPr>
              <w:spacing w:before="120"/>
              <w:rPr>
                <w:rFonts w:eastAsiaTheme="minorEastAsia"/>
                <w:iCs/>
                <w:lang w:eastAsia="zh-CN"/>
              </w:rPr>
            </w:pPr>
            <w:r w:rsidRPr="00AA044A">
              <w:rPr>
                <w:iCs/>
              </w:rPr>
              <w:t>[omitted]</w:t>
            </w:r>
          </w:p>
          <w:p w14:paraId="09B9B767" w14:textId="3F70FD1F" w:rsidR="006D46D7" w:rsidRPr="00AA044A" w:rsidRDefault="006D46D7" w:rsidP="00AA044A">
            <w:pPr>
              <w:spacing w:before="120"/>
              <w:rPr>
                <w:rFonts w:cstheme="minorHAnsi"/>
                <w:color w:val="FF0000"/>
                <w:u w:val="single"/>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DengXian" w:hint="eastAsia"/>
                <w:iCs/>
              </w:rPr>
              <w:t xml:space="preserve"> or due to DAPS operation as described in clause 15, or due to HD-UE operation </w:t>
            </w:r>
            <w:r>
              <w:t>in paired spectrum</w:t>
            </w:r>
            <w:r>
              <w:rPr>
                <w:rFonts w:eastAsia="DengXian" w:hint="eastAsia"/>
                <w:iCs/>
              </w:rPr>
              <w:t xml:space="preserve"> as described in clause 17.2, </w:t>
            </w:r>
            <w:bookmarkStart w:id="13" w:name="OLE_LINK8"/>
            <w:r w:rsidRPr="00842A2A">
              <w:rPr>
                <w:rFonts w:eastAsia="Yu Mincho"/>
                <w:lang w:eastAsia="ja-JP"/>
              </w:rPr>
              <w:t>the UE does not transmit a PRACH</w:t>
            </w:r>
            <w:r>
              <w:rPr>
                <w:rFonts w:eastAsia="Yu Mincho"/>
                <w:lang w:eastAsia="ja-JP"/>
              </w:rPr>
              <w:t xml:space="preserve"> </w:t>
            </w:r>
            <w:bookmarkEnd w:id="13"/>
            <w:r w:rsidRPr="00844103">
              <w:rPr>
                <w:iCs/>
              </w:rPr>
              <w:t xml:space="preserve">in </w:t>
            </w:r>
            <w:r>
              <w:rPr>
                <w:iCs/>
              </w:rPr>
              <w:t xml:space="preserve">a </w:t>
            </w:r>
            <w:r w:rsidRPr="00844103">
              <w:rPr>
                <w:iCs/>
              </w:rPr>
              <w:t>transmission occasion</w:t>
            </w:r>
            <w:r w:rsidR="00516937">
              <w:rPr>
                <w:iCs/>
              </w:rPr>
              <w:t xml:space="preserve"> </w:t>
            </w:r>
            <w:r w:rsidR="00516937" w:rsidRPr="00AA044A">
              <w:rPr>
                <w:rFonts w:cstheme="minorHAnsi"/>
                <w:iCs/>
                <w:color w:val="FF0000"/>
                <w:u w:val="single"/>
              </w:rPr>
              <w:t xml:space="preserve">or </w:t>
            </w:r>
            <w:r w:rsidR="002F31E1" w:rsidRPr="002F31E1">
              <w:rPr>
                <w:rFonts w:cstheme="minorHAnsi"/>
                <w:iCs/>
                <w:color w:val="FF0000"/>
                <w:u w:val="single"/>
              </w:rPr>
              <w:t xml:space="preserve">the UE does not transmit a PRACH </w:t>
            </w:r>
            <w:r w:rsidR="00516937" w:rsidRPr="00AA044A">
              <w:rPr>
                <w:rFonts w:cstheme="minorHAnsi"/>
                <w:iCs/>
                <w:color w:val="FF0000"/>
                <w:u w:val="single"/>
                <w:lang w:val="en-GB"/>
              </w:rPr>
              <w:t xml:space="preserve">in all </w:t>
            </w:r>
            <m:oMath>
              <m:sSubSup>
                <m:sSubSupPr>
                  <m:ctrlPr>
                    <w:rPr>
                      <w:rFonts w:ascii="Cambria Math" w:hAnsi="Cambria Math" w:cstheme="minorHAnsi"/>
                      <w:i/>
                      <w:color w:val="FF0000"/>
                      <w:sz w:val="20"/>
                      <w:szCs w:val="21"/>
                      <w:u w:val="single"/>
                    </w:rPr>
                  </m:ctrlPr>
                </m:sSubSupPr>
                <m:e>
                  <m:r>
                    <w:rPr>
                      <w:rFonts w:ascii="Cambria Math" w:hAnsi="Cambria Math" w:cstheme="minorHAnsi"/>
                      <w:color w:val="FF0000"/>
                      <w:sz w:val="20"/>
                      <w:szCs w:val="21"/>
                      <w:u w:val="single"/>
                    </w:rPr>
                    <m:t>N</m:t>
                  </m:r>
                </m:e>
                <m:sub>
                  <m:r>
                    <m:rPr>
                      <m:sty m:val="p"/>
                    </m:rPr>
                    <w:rPr>
                      <w:rFonts w:ascii="Cambria Math" w:hAnsi="Cambria Math" w:cstheme="minorHAnsi"/>
                      <w:color w:val="FF0000"/>
                      <w:sz w:val="20"/>
                      <w:szCs w:val="21"/>
                      <w:u w:val="single"/>
                    </w:rPr>
                    <m:t>preamble</m:t>
                  </m:r>
                </m:sub>
                <m:sup>
                  <m:r>
                    <m:rPr>
                      <m:sty m:val="p"/>
                    </m:rPr>
                    <w:rPr>
                      <w:rFonts w:ascii="Cambria Math" w:hAnsi="Cambria Math" w:cstheme="minorHAnsi"/>
                      <w:color w:val="FF0000"/>
                      <w:sz w:val="20"/>
                      <w:szCs w:val="21"/>
                      <w:u w:val="single"/>
                    </w:rPr>
                    <m:t>rep</m:t>
                  </m:r>
                </m:sup>
              </m:sSubSup>
            </m:oMath>
            <w:r w:rsidR="00516937" w:rsidRPr="00AA044A">
              <w:rPr>
                <w:rFonts w:cstheme="minorHAnsi"/>
                <w:color w:val="FF0000"/>
                <w:u w:val="single"/>
              </w:rPr>
              <w:t xml:space="preserve"> transmission occasions </w:t>
            </w:r>
            <w:r w:rsidR="00516937" w:rsidRPr="00AA044A">
              <w:rPr>
                <w:rFonts w:eastAsia="SimSun" w:cstheme="minorHAnsi"/>
                <w:color w:val="FF0000"/>
                <w:u w:val="single"/>
                <w:lang w:val="en-GB"/>
              </w:rPr>
              <w:t xml:space="preserve">in case of </w:t>
            </w:r>
            <m:oMath>
              <m:sSubSup>
                <m:sSubSupPr>
                  <m:ctrlPr>
                    <w:rPr>
                      <w:rFonts w:ascii="Cambria Math" w:eastAsia="SimSun" w:hAnsi="Cambria Math" w:cstheme="minorHAnsi"/>
                      <w:i/>
                      <w:color w:val="FF0000"/>
                      <w:sz w:val="20"/>
                      <w:szCs w:val="21"/>
                      <w:u w:val="single"/>
                      <w:lang w:val="en-GB"/>
                    </w:rPr>
                  </m:ctrlPr>
                </m:sSubSupPr>
                <m:e>
                  <m:r>
                    <w:rPr>
                      <w:rFonts w:ascii="Cambria Math" w:eastAsia="SimSun" w:hAnsi="Cambria Math" w:cstheme="minorHAnsi"/>
                      <w:color w:val="FF0000"/>
                      <w:sz w:val="20"/>
                      <w:szCs w:val="21"/>
                      <w:u w:val="single"/>
                      <w:lang w:val="en-GB"/>
                    </w:rPr>
                    <m:t>N</m:t>
                  </m:r>
                </m:e>
                <m:sub>
                  <m:r>
                    <m:rPr>
                      <m:sty m:val="p"/>
                    </m:rPr>
                    <w:rPr>
                      <w:rFonts w:ascii="Cambria Math" w:eastAsia="SimSun" w:hAnsi="Cambria Math" w:cstheme="minorHAnsi"/>
                      <w:color w:val="FF0000"/>
                      <w:sz w:val="20"/>
                      <w:szCs w:val="21"/>
                      <w:u w:val="single"/>
                      <w:lang w:val="en-GB"/>
                    </w:rPr>
                    <m:t>preamble</m:t>
                  </m:r>
                </m:sub>
                <m:sup>
                  <m:r>
                    <m:rPr>
                      <m:sty m:val="p"/>
                    </m:rPr>
                    <w:rPr>
                      <w:rFonts w:ascii="Cambria Math" w:eastAsia="SimSun" w:hAnsi="Cambria Math" w:cstheme="minorHAnsi"/>
                      <w:color w:val="FF0000"/>
                      <w:sz w:val="20"/>
                      <w:szCs w:val="21"/>
                      <w:u w:val="single"/>
                      <w:lang w:val="en-GB"/>
                    </w:rPr>
                    <m:t>rep</m:t>
                  </m:r>
                </m:sup>
              </m:sSubSup>
            </m:oMath>
            <w:r w:rsidR="00516937" w:rsidRPr="00AA044A">
              <w:rPr>
                <w:rFonts w:eastAsia="SimSun" w:cstheme="minorHAnsi"/>
                <w:color w:val="FF0000"/>
                <w:u w:val="single"/>
                <w:lang w:val="en-GB"/>
              </w:rPr>
              <w:t xml:space="preserve"> preamble repetitions</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00C12709" w:rsidRPr="009C4211">
              <w:rPr>
                <w:rFonts w:cstheme="minorHAnsi"/>
                <w:color w:val="FF0000"/>
                <w:u w:val="single"/>
              </w:rPr>
              <w:t xml:space="preserve">, </w:t>
            </w:r>
            <w:r w:rsidR="003D7A09" w:rsidRPr="009C4211">
              <w:rPr>
                <w:rFonts w:cstheme="minorHAnsi"/>
                <w:color w:val="FF0000"/>
                <w:u w:val="single"/>
              </w:rPr>
              <w:t xml:space="preserve">the UE transmits at least one of the </w:t>
            </w:r>
            <m:oMath>
              <m:sSubSup>
                <m:sSubSupPr>
                  <m:ctrlPr>
                    <w:rPr>
                      <w:rFonts w:ascii="Cambria Math" w:hAnsi="Cambria Math" w:cstheme="minorHAnsi"/>
                      <w:i/>
                      <w:color w:val="FF0000"/>
                      <w:sz w:val="20"/>
                      <w:szCs w:val="21"/>
                      <w:u w:val="single"/>
                    </w:rPr>
                  </m:ctrlPr>
                </m:sSubSupPr>
                <m:e>
                  <m:r>
                    <w:rPr>
                      <w:rFonts w:ascii="Cambria Math" w:hAnsi="Cambria Math" w:cstheme="minorHAnsi"/>
                      <w:color w:val="FF0000"/>
                      <w:sz w:val="20"/>
                      <w:szCs w:val="21"/>
                      <w:u w:val="single"/>
                    </w:rPr>
                    <m:t>N</m:t>
                  </m:r>
                </m:e>
                <m:sub>
                  <m:r>
                    <m:rPr>
                      <m:sty m:val="p"/>
                    </m:rPr>
                    <w:rPr>
                      <w:rFonts w:ascii="Cambria Math" w:hAnsi="Cambria Math" w:cstheme="minorHAnsi"/>
                      <w:color w:val="FF0000"/>
                      <w:sz w:val="20"/>
                      <w:szCs w:val="21"/>
                      <w:u w:val="single"/>
                    </w:rPr>
                    <m:t>preamble</m:t>
                  </m:r>
                </m:sub>
                <m:sup>
                  <m:r>
                    <m:rPr>
                      <m:sty m:val="p"/>
                    </m:rPr>
                    <w:rPr>
                      <w:rFonts w:ascii="Cambria Math" w:hAnsi="Cambria Math" w:cstheme="minorHAnsi"/>
                      <w:color w:val="FF0000"/>
                      <w:sz w:val="20"/>
                      <w:szCs w:val="21"/>
                      <w:u w:val="single"/>
                    </w:rPr>
                    <m:t>rep</m:t>
                  </m:r>
                </m:sup>
              </m:sSubSup>
              <m:r>
                <w:rPr>
                  <w:rFonts w:ascii="Cambria Math" w:hAnsi="Cambria Math" w:cstheme="minorHAnsi"/>
                  <w:color w:val="FF0000"/>
                  <w:sz w:val="20"/>
                  <w:szCs w:val="21"/>
                  <w:u w:val="single"/>
                </w:rPr>
                <m:t xml:space="preserve"> </m:t>
              </m:r>
            </m:oMath>
            <w:r w:rsidR="003D7A09" w:rsidRPr="009C4211">
              <w:rPr>
                <w:rFonts w:cstheme="minorHAnsi"/>
                <w:color w:val="FF0000"/>
                <w:u w:val="single"/>
              </w:rPr>
              <w:t>preamble repetitions of a PRACH with reduced power</w:t>
            </w:r>
            <w:r w:rsidR="00C12709" w:rsidRPr="009C4211">
              <w:rPr>
                <w:rFonts w:cstheme="minorHAnsi"/>
                <w:color w:val="FF0000"/>
                <w:u w:val="single"/>
              </w:rPr>
              <w:t>,</w:t>
            </w:r>
            <w:r w:rsidR="003D7A09" w:rsidRPr="009C4211">
              <w:rPr>
                <w:rFonts w:cstheme="minorHAnsi"/>
                <w:color w:val="FF0000"/>
                <w:u w:val="single"/>
              </w:rPr>
              <w:t xml:space="preserve"> or the UE </w:t>
            </w:r>
            <w:r w:rsidR="003D7A09" w:rsidRPr="009C4211">
              <w:rPr>
                <w:rFonts w:cstheme="minorHAnsi"/>
                <w:iCs/>
                <w:color w:val="FF0000"/>
                <w:u w:val="single"/>
              </w:rPr>
              <w:t>transmit</w:t>
            </w:r>
            <w:r w:rsidR="009C4211">
              <w:rPr>
                <w:rFonts w:cstheme="minorHAnsi"/>
                <w:iCs/>
                <w:color w:val="FF0000"/>
                <w:u w:val="single"/>
              </w:rPr>
              <w:t>s</w:t>
            </w:r>
            <w:r w:rsidR="003D7A09" w:rsidRPr="009C4211">
              <w:rPr>
                <w:rFonts w:cstheme="minorHAnsi"/>
                <w:iCs/>
                <w:color w:val="FF0000"/>
                <w:u w:val="single"/>
              </w:rPr>
              <w:t xml:space="preserve"> </w:t>
            </w:r>
            <w:r w:rsidR="009C4211">
              <w:rPr>
                <w:rFonts w:cstheme="minorHAnsi"/>
                <w:iCs/>
                <w:color w:val="FF0000"/>
                <w:u w:val="single"/>
              </w:rPr>
              <w:t xml:space="preserve">from 1 to </w:t>
            </w:r>
            <m:oMath>
              <m:sSubSup>
                <m:sSubSupPr>
                  <m:ctrlPr>
                    <w:rPr>
                      <w:rFonts w:ascii="Cambria Math" w:hAnsi="Cambria Math" w:cstheme="minorHAnsi"/>
                      <w:i/>
                      <w:color w:val="FF0000"/>
                      <w:sz w:val="20"/>
                      <w:szCs w:val="21"/>
                      <w:u w:val="single"/>
                    </w:rPr>
                  </m:ctrlPr>
                </m:sSubSupPr>
                <m:e>
                  <m:r>
                    <w:rPr>
                      <w:rFonts w:ascii="Cambria Math" w:hAnsi="Cambria Math" w:cstheme="minorHAnsi"/>
                      <w:color w:val="FF0000"/>
                      <w:sz w:val="20"/>
                      <w:szCs w:val="21"/>
                      <w:u w:val="single"/>
                    </w:rPr>
                    <m:t>(N</m:t>
                  </m:r>
                </m:e>
                <m:sub>
                  <m:r>
                    <m:rPr>
                      <m:sty m:val="p"/>
                    </m:rPr>
                    <w:rPr>
                      <w:rFonts w:ascii="Cambria Math" w:hAnsi="Cambria Math" w:cstheme="minorHAnsi"/>
                      <w:color w:val="FF0000"/>
                      <w:sz w:val="20"/>
                      <w:szCs w:val="21"/>
                      <w:u w:val="single"/>
                    </w:rPr>
                    <m:t>preamble</m:t>
                  </m:r>
                </m:sub>
                <m:sup>
                  <m:r>
                    <m:rPr>
                      <m:sty m:val="p"/>
                    </m:rPr>
                    <w:rPr>
                      <w:rFonts w:ascii="Cambria Math" w:hAnsi="Cambria Math" w:cstheme="minorHAnsi"/>
                      <w:color w:val="FF0000"/>
                      <w:sz w:val="20"/>
                      <w:szCs w:val="21"/>
                      <w:u w:val="single"/>
                    </w:rPr>
                    <m:t>rep</m:t>
                  </m:r>
                </m:sup>
              </m:sSubSup>
              <m:r>
                <w:rPr>
                  <w:rFonts w:ascii="Cambria Math" w:hAnsi="Cambria Math" w:cstheme="minorHAnsi"/>
                  <w:color w:val="FF0000"/>
                  <w:sz w:val="20"/>
                  <w:szCs w:val="21"/>
                  <w:u w:val="single"/>
                </w:rPr>
                <m:t>-1</m:t>
              </m:r>
            </m:oMath>
            <w:r w:rsidR="009C4211">
              <w:rPr>
                <w:rFonts w:cstheme="minorHAnsi"/>
                <w:color w:val="FF0000"/>
                <w:sz w:val="20"/>
                <w:szCs w:val="21"/>
                <w:u w:val="single"/>
              </w:rPr>
              <w:t>)</w:t>
            </w:r>
            <w:r w:rsidR="003D7A09" w:rsidRPr="009C4211">
              <w:rPr>
                <w:rFonts w:cstheme="minorHAnsi"/>
                <w:iCs/>
                <w:color w:val="FF0000"/>
                <w:u w:val="single"/>
              </w:rPr>
              <w:t xml:space="preserve"> </w:t>
            </w:r>
            <w:r w:rsidR="003D7A09" w:rsidRPr="009C4211">
              <w:rPr>
                <w:rFonts w:cstheme="minorHAnsi"/>
                <w:color w:val="FF0000"/>
                <w:u w:val="single"/>
              </w:rPr>
              <w:t>of</w:t>
            </w:r>
            <w:r w:rsidR="003D7A09" w:rsidRPr="009C4211">
              <w:rPr>
                <w:rFonts w:cstheme="minorHAnsi"/>
                <w:color w:val="FF0000"/>
                <w:u w:val="single"/>
                <w:lang w:val="en-GB"/>
              </w:rPr>
              <w:t xml:space="preserve"> all </w:t>
            </w:r>
            <m:oMath>
              <m:sSubSup>
                <m:sSubSupPr>
                  <m:ctrlPr>
                    <w:rPr>
                      <w:rFonts w:ascii="Cambria Math" w:hAnsi="Cambria Math" w:cstheme="minorHAnsi"/>
                      <w:i/>
                      <w:color w:val="FF0000"/>
                      <w:sz w:val="20"/>
                      <w:szCs w:val="21"/>
                      <w:u w:val="single"/>
                    </w:rPr>
                  </m:ctrlPr>
                </m:sSubSupPr>
                <m:e>
                  <m:r>
                    <w:rPr>
                      <w:rFonts w:ascii="Cambria Math" w:hAnsi="Cambria Math" w:cstheme="minorHAnsi"/>
                      <w:color w:val="FF0000"/>
                      <w:sz w:val="20"/>
                      <w:szCs w:val="21"/>
                      <w:u w:val="single"/>
                    </w:rPr>
                    <m:t>N</m:t>
                  </m:r>
                </m:e>
                <m:sub>
                  <m:r>
                    <m:rPr>
                      <m:sty m:val="p"/>
                    </m:rPr>
                    <w:rPr>
                      <w:rFonts w:ascii="Cambria Math" w:hAnsi="Cambria Math" w:cstheme="minorHAnsi"/>
                      <w:color w:val="FF0000"/>
                      <w:sz w:val="20"/>
                      <w:szCs w:val="21"/>
                      <w:u w:val="single"/>
                    </w:rPr>
                    <m:t>preamble</m:t>
                  </m:r>
                </m:sub>
                <m:sup>
                  <m:r>
                    <m:rPr>
                      <m:sty m:val="p"/>
                    </m:rPr>
                    <w:rPr>
                      <w:rFonts w:ascii="Cambria Math" w:hAnsi="Cambria Math" w:cstheme="minorHAnsi"/>
                      <w:color w:val="FF0000"/>
                      <w:sz w:val="20"/>
                      <w:szCs w:val="21"/>
                      <w:u w:val="single"/>
                    </w:rPr>
                    <m:t>rep</m:t>
                  </m:r>
                </m:sup>
              </m:sSubSup>
            </m:oMath>
            <w:r w:rsidR="003D7A09" w:rsidRPr="009C4211">
              <w:rPr>
                <w:rFonts w:cstheme="minorHAnsi"/>
                <w:color w:val="FF0000"/>
                <w:u w:val="single"/>
              </w:rPr>
              <w:t xml:space="preserve"> </w:t>
            </w:r>
            <w:r w:rsidR="00C12709" w:rsidRPr="009C4211">
              <w:rPr>
                <w:rFonts w:cstheme="minorHAnsi"/>
                <w:color w:val="FF0000"/>
                <w:u w:val="single"/>
              </w:rPr>
              <w:t xml:space="preserve">preamble repetitions </w:t>
            </w:r>
            <w:r w:rsidR="003D7A09" w:rsidRPr="009C4211">
              <w:rPr>
                <w:rFonts w:eastAsia="SimSun" w:cstheme="minorHAnsi"/>
                <w:color w:val="FF0000"/>
                <w:u w:val="single"/>
                <w:lang w:val="en-GB"/>
              </w:rPr>
              <w:t xml:space="preserve">in case of </w:t>
            </w:r>
            <m:oMath>
              <m:sSubSup>
                <m:sSubSupPr>
                  <m:ctrlPr>
                    <w:rPr>
                      <w:rFonts w:ascii="Cambria Math" w:eastAsia="SimSun" w:hAnsi="Cambria Math" w:cstheme="minorHAnsi"/>
                      <w:i/>
                      <w:color w:val="FF0000"/>
                      <w:sz w:val="20"/>
                      <w:szCs w:val="21"/>
                      <w:u w:val="single"/>
                      <w:lang w:val="en-GB"/>
                    </w:rPr>
                  </m:ctrlPr>
                </m:sSubSupPr>
                <m:e>
                  <m:r>
                    <w:rPr>
                      <w:rFonts w:ascii="Cambria Math" w:eastAsia="SimSun" w:hAnsi="Cambria Math" w:cstheme="minorHAnsi"/>
                      <w:color w:val="FF0000"/>
                      <w:sz w:val="20"/>
                      <w:szCs w:val="21"/>
                      <w:u w:val="single"/>
                      <w:lang w:val="en-GB"/>
                    </w:rPr>
                    <m:t>N</m:t>
                  </m:r>
                </m:e>
                <m:sub>
                  <m:r>
                    <m:rPr>
                      <m:sty m:val="p"/>
                    </m:rPr>
                    <w:rPr>
                      <w:rFonts w:ascii="Cambria Math" w:eastAsia="SimSun" w:hAnsi="Cambria Math" w:cstheme="minorHAnsi"/>
                      <w:color w:val="FF0000"/>
                      <w:sz w:val="20"/>
                      <w:szCs w:val="21"/>
                      <w:u w:val="single"/>
                      <w:lang w:val="en-GB"/>
                    </w:rPr>
                    <m:t>preamble</m:t>
                  </m:r>
                </m:sub>
                <m:sup>
                  <m:r>
                    <m:rPr>
                      <m:sty m:val="p"/>
                    </m:rPr>
                    <w:rPr>
                      <w:rFonts w:ascii="Cambria Math" w:eastAsia="SimSun" w:hAnsi="Cambria Math" w:cstheme="minorHAnsi"/>
                      <w:color w:val="FF0000"/>
                      <w:sz w:val="20"/>
                      <w:szCs w:val="21"/>
                      <w:u w:val="single"/>
                      <w:lang w:val="en-GB"/>
                    </w:rPr>
                    <m:t>rep</m:t>
                  </m:r>
                </m:sup>
              </m:sSubSup>
            </m:oMath>
            <w:r w:rsidR="003D7A09" w:rsidRPr="009C4211">
              <w:rPr>
                <w:rFonts w:eastAsia="SimSun" w:cstheme="minorHAnsi"/>
                <w:color w:val="FF0000"/>
                <w:u w:val="single"/>
                <w:lang w:val="en-GB"/>
              </w:rPr>
              <w:t xml:space="preserve"> preamble repetitions</w:t>
            </w:r>
            <w:r w:rsidRPr="00844103">
              <w:rPr>
                <w:rFonts w:eastAsia="Yu Mincho"/>
                <w:lang w:eastAsia="ja-JP"/>
              </w:rPr>
              <w:t>, Layer 1 may notify higher layers to suspend the corresponding power ramping counter.</w:t>
            </w:r>
          </w:p>
        </w:tc>
      </w:tr>
    </w:tbl>
    <w:p w14:paraId="26D38CBA" w14:textId="573ED273" w:rsidR="00A23493" w:rsidRDefault="00A23493" w:rsidP="00A23493">
      <w:pPr>
        <w:spacing w:before="120"/>
        <w:rPr>
          <w:b/>
          <w:bCs/>
        </w:rPr>
      </w:pPr>
      <w:bookmarkStart w:id="14" w:name="OLE_LINK12"/>
      <w:r w:rsidRPr="002D5F10">
        <w:rPr>
          <w:b/>
          <w:bCs/>
        </w:rPr>
        <w:t xml:space="preserve">Consequences if not </w:t>
      </w:r>
      <w:proofErr w:type="gramStart"/>
      <w:r w:rsidRPr="002D5F10">
        <w:rPr>
          <w:b/>
          <w:bCs/>
        </w:rPr>
        <w:t>approved</w:t>
      </w:r>
      <w:proofErr w:type="gramEnd"/>
    </w:p>
    <w:bookmarkEnd w:id="14"/>
    <w:p w14:paraId="436C8831" w14:textId="375AD1B0" w:rsidR="00C12709" w:rsidRDefault="00C12709" w:rsidP="00AA044A">
      <w:pPr>
        <w:spacing w:before="120"/>
        <w:jc w:val="both"/>
      </w:pPr>
      <w:r>
        <w:t>It is not clear whe</w:t>
      </w:r>
      <w:r w:rsidR="00600E01">
        <w:t>ther</w:t>
      </w:r>
      <w:r>
        <w:t xml:space="preserve"> a UE would suspend power ramping counter</w:t>
      </w:r>
      <w:r w:rsidR="009E1D46">
        <w:t xml:space="preserve"> for a RACH re-attempt</w:t>
      </w:r>
      <w:r w:rsidR="00600E01">
        <w:t>,</w:t>
      </w:r>
      <w:r>
        <w:t xml:space="preserve"> </w:t>
      </w:r>
      <w:r w:rsidR="00600E01">
        <w:t xml:space="preserve">if there is cancellation or power reduction to </w:t>
      </w:r>
      <w:r w:rsidR="000836A7">
        <w:t>one</w:t>
      </w:r>
      <w:r w:rsidR="00600E01">
        <w:t xml:space="preserve"> or </w:t>
      </w:r>
      <w:r w:rsidR="000836A7">
        <w:t>more of the multiple</w:t>
      </w:r>
      <w:r w:rsidR="00600E01">
        <w:t xml:space="preserve"> preamble repetitions of a PRACH transmission.</w:t>
      </w:r>
    </w:p>
    <w:p w14:paraId="0E5800A8" w14:textId="291E0EA0" w:rsidR="00600E01" w:rsidRPr="00AA044A" w:rsidRDefault="00A23493" w:rsidP="00A23493">
      <w:pPr>
        <w:pStyle w:val="Proposal"/>
        <w:numPr>
          <w:ilvl w:val="0"/>
          <w:numId w:val="2"/>
        </w:numPr>
        <w:tabs>
          <w:tab w:val="clear" w:pos="1304"/>
        </w:tabs>
        <w:autoSpaceDE w:val="0"/>
        <w:autoSpaceDN w:val="0"/>
        <w:adjustRightInd w:val="0"/>
        <w:snapToGrid w:val="0"/>
        <w:spacing w:before="120" w:after="120"/>
        <w:ind w:left="1699" w:hanging="1699"/>
        <w:jc w:val="both"/>
        <w:rPr>
          <w:rFonts w:eastAsia="MS Mincho"/>
        </w:rPr>
      </w:pPr>
      <w:bookmarkStart w:id="15" w:name="_Toc159180113"/>
      <w:r>
        <w:t>Adopt the TP</w:t>
      </w:r>
      <w:r w:rsidR="00D81F29">
        <w:t xml:space="preserve"> i</w:t>
      </w:r>
      <w:r w:rsidR="00D81F29" w:rsidRPr="00AA044A">
        <w:t>n Section 2.1.1</w:t>
      </w:r>
      <w:r>
        <w:t xml:space="preserve"> so that </w:t>
      </w:r>
      <w:r w:rsidR="009E1D46">
        <w:t xml:space="preserve">a UE suspends power ramping counter if all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00AF1D4B" w:rsidRPr="00310A0D">
        <w:t xml:space="preserve"> </w:t>
      </w:r>
      <w:r w:rsidR="009E1D46">
        <w:t>preamble repetitions of a PRACH are dropped</w:t>
      </w:r>
      <w:r w:rsidR="00AF1D4B">
        <w:t>,</w:t>
      </w:r>
      <w:r w:rsidR="00D81F29">
        <w:t xml:space="preserve"> and </w:t>
      </w:r>
      <w:r w:rsidR="00AF1D4B">
        <w:t>the UE</w:t>
      </w:r>
      <w:r w:rsidR="00D81F29">
        <w:t xml:space="preserve"> may suspend </w:t>
      </w:r>
      <w:r w:rsidR="00D81F29">
        <w:lastRenderedPageBreak/>
        <w:t xml:space="preserve">power ramping counter if at least one preamble repetition is </w:t>
      </w:r>
      <w:r w:rsidR="00AF1D4B">
        <w:t>transmitted with reduced power or 1~</w:t>
      </w:r>
      <m:oMath>
        <m:sSubSup>
          <m:sSubSupPr>
            <m:ctrlPr>
              <w:rPr>
                <w:rFonts w:ascii="Cambria Math" w:hAnsi="Cambria Math"/>
              </w:rPr>
            </m:ctrlPr>
          </m:sSubSupPr>
          <m:e>
            <m:r>
              <m:rPr>
                <m:sty m:val="b"/>
              </m:rPr>
              <w:rPr>
                <w:rFonts w:ascii="Cambria Math" w:hAnsi="Cambria Math"/>
              </w:rPr>
              <m:t>(</m:t>
            </m:r>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r>
          <m:rPr>
            <m:sty m:val="b"/>
          </m:rPr>
          <w:rPr>
            <w:rFonts w:ascii="Cambria Math" w:hAnsi="Cambria Math"/>
          </w:rPr>
          <m:t>-1</m:t>
        </m:r>
      </m:oMath>
      <w:r w:rsidR="00AF1D4B" w:rsidRPr="00AA044A">
        <w:t xml:space="preserve">) preamble repetitions are </w:t>
      </w:r>
      <w:r w:rsidR="00D81F29">
        <w:t>dropped</w:t>
      </w:r>
      <w:r w:rsidR="009E1D46">
        <w:t>.</w:t>
      </w:r>
      <w:bookmarkEnd w:id="15"/>
      <w:r w:rsidR="009E1D46">
        <w:t xml:space="preserve"> </w:t>
      </w:r>
    </w:p>
    <w:p w14:paraId="6F2C3AB4" w14:textId="270E4A37" w:rsidR="003976E3" w:rsidRDefault="0024455E" w:rsidP="004D3032">
      <w:pPr>
        <w:pStyle w:val="Heading3"/>
        <w:numPr>
          <w:ilvl w:val="2"/>
          <w:numId w:val="13"/>
        </w:numPr>
        <w:tabs>
          <w:tab w:val="left" w:pos="680"/>
        </w:tabs>
        <w:jc w:val="both"/>
        <w:rPr>
          <w:szCs w:val="21"/>
        </w:rPr>
      </w:pPr>
      <w:r>
        <w:rPr>
          <w:szCs w:val="21"/>
        </w:rPr>
        <w:t>PRACH mask index</w:t>
      </w:r>
    </w:p>
    <w:p w14:paraId="18596607" w14:textId="65310FB7" w:rsidR="00CC0D71" w:rsidRDefault="00CC0D71" w:rsidP="00AA044A">
      <w:pPr>
        <w:jc w:val="both"/>
        <w:rPr>
          <w:lang w:val="en-GB"/>
        </w:rPr>
      </w:pPr>
      <w:r>
        <w:rPr>
          <w:lang w:val="en-GB"/>
        </w:rPr>
        <w:t xml:space="preserve">In </w:t>
      </w:r>
      <w:r w:rsidR="00854701">
        <w:rPr>
          <w:lang w:val="en-GB"/>
        </w:rPr>
        <w:t>NR prior to Rel-18</w:t>
      </w:r>
      <w:r>
        <w:rPr>
          <w:lang w:val="en-GB"/>
        </w:rPr>
        <w:t xml:space="preserve">, a </w:t>
      </w:r>
      <w:r w:rsidR="00C33070">
        <w:rPr>
          <w:lang w:val="en-GB"/>
        </w:rPr>
        <w:t xml:space="preserve">UE determines a PRACH occasion associated with the selected SSB and permitted by the </w:t>
      </w:r>
      <w:r w:rsidR="00C33070" w:rsidRPr="003541C3">
        <w:rPr>
          <w:lang w:eastAsia="ko-KR"/>
        </w:rPr>
        <w:t>restrictions given by</w:t>
      </w:r>
      <w:r w:rsidR="00C33070">
        <w:rPr>
          <w:lang w:eastAsia="ko-KR"/>
        </w:rPr>
        <w:t xml:space="preserve"> PRACH mask index, if configured. With multiple PRACH transmissions, companies have different views on the order of applying PRACH mask ID and RO group determination, as summarized in the </w:t>
      </w:r>
      <w:r w:rsidR="00C33070">
        <w:rPr>
          <w:lang w:val="en-GB"/>
        </w:rPr>
        <w:t>agreement in RAN1#115.</w:t>
      </w:r>
    </w:p>
    <w:p w14:paraId="68B7CFC2" w14:textId="77777777" w:rsidR="00CC0D71" w:rsidRDefault="00CC0D71" w:rsidP="00CC0D71">
      <w:pPr>
        <w:rPr>
          <w:rFonts w:ascii="Times New Roman" w:hAnsi="Times New Roman"/>
          <w:szCs w:val="20"/>
          <w:lang w:val="en-GB"/>
        </w:rPr>
      </w:pPr>
      <w:r>
        <w:rPr>
          <w:rFonts w:ascii="Times New Roman" w:hAnsi="Times New Roman"/>
          <w:bCs/>
          <w:szCs w:val="20"/>
          <w:highlight w:val="green"/>
        </w:rPr>
        <w:t>Agreement</w:t>
      </w:r>
    </w:p>
    <w:p w14:paraId="6EAA44B4" w14:textId="77777777" w:rsidR="00CC0D71" w:rsidRDefault="00CC0D71" w:rsidP="00CC0D71">
      <w:pPr>
        <w:rPr>
          <w:rFonts w:ascii="Times New Roman" w:hAnsi="Times New Roman"/>
          <w:szCs w:val="20"/>
        </w:rPr>
      </w:pPr>
      <w:r>
        <w:rPr>
          <w:rFonts w:ascii="Times New Roman" w:hAnsi="Times New Roman"/>
          <w:szCs w:val="20"/>
        </w:rPr>
        <w:t xml:space="preserve">For multiple PRACH transmissions with indication of PRACH mask index, </w:t>
      </w:r>
      <w:proofErr w:type="gramStart"/>
      <w:r>
        <w:rPr>
          <w:rFonts w:ascii="Times New Roman" w:hAnsi="Times New Roman"/>
          <w:szCs w:val="20"/>
        </w:rPr>
        <w:t>down-select</w:t>
      </w:r>
      <w:proofErr w:type="gramEnd"/>
      <w:r>
        <w:rPr>
          <w:rFonts w:ascii="Times New Roman" w:hAnsi="Times New Roman"/>
          <w:szCs w:val="20"/>
        </w:rPr>
        <w:t xml:space="preserve"> one of the following options at RAN1#116</w:t>
      </w:r>
    </w:p>
    <w:p w14:paraId="151A9791" w14:textId="77777777" w:rsidR="00CC0D71" w:rsidRDefault="00CC0D71" w:rsidP="00CC0D71">
      <w:pPr>
        <w:pStyle w:val="ListParagraph"/>
        <w:numPr>
          <w:ilvl w:val="0"/>
          <w:numId w:val="93"/>
        </w:numPr>
        <w:overflowPunct w:val="0"/>
        <w:autoSpaceDE w:val="0"/>
        <w:autoSpaceDN w:val="0"/>
        <w:adjustRightInd w:val="0"/>
        <w:rPr>
          <w:rFonts w:ascii="Times New Roman" w:hAnsi="Times New Roman"/>
          <w:szCs w:val="20"/>
        </w:rPr>
      </w:pPr>
      <w:r>
        <w:rPr>
          <w:bCs/>
        </w:rPr>
        <w:t xml:space="preserve">Option 1: </w:t>
      </w:r>
      <w:r>
        <w:t>UE applies PRACH mask prior to RO group determination. RO group is determined based on the ROs indicated by the PRACH mask index.</w:t>
      </w:r>
    </w:p>
    <w:p w14:paraId="383557FD" w14:textId="77777777" w:rsidR="00CC0D71" w:rsidRDefault="00CC0D71" w:rsidP="00CC0D71">
      <w:pPr>
        <w:pStyle w:val="ListParagraph"/>
        <w:numPr>
          <w:ilvl w:val="0"/>
          <w:numId w:val="93"/>
        </w:numPr>
        <w:overflowPunct w:val="0"/>
        <w:autoSpaceDE w:val="0"/>
        <w:autoSpaceDN w:val="0"/>
        <w:adjustRightInd w:val="0"/>
      </w:pPr>
      <w:r>
        <w:rPr>
          <w:bCs/>
        </w:rPr>
        <w:t xml:space="preserve">Option 2: </w:t>
      </w:r>
      <w:r>
        <w:t xml:space="preserve">UE applies PRACH mask after RO group determination. UE transmits PRACH with </w:t>
      </w:r>
      <m:oMath>
        <m:sSubSup>
          <m:sSubSupPr>
            <m:ctrlPr>
              <w:rPr>
                <w:rFonts w:ascii="Cambria Math" w:eastAsia="MS Gothic" w:hAnsi="Cambria Math"/>
                <w:i/>
                <w:lang w:val="en-GB"/>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t>preamble repetitions only on a RO group with all the ROs indicated by the mask.</w:t>
      </w:r>
    </w:p>
    <w:p w14:paraId="717D553B" w14:textId="77777777" w:rsidR="00CC0D71" w:rsidRDefault="00CC0D71" w:rsidP="00CC0D71">
      <w:pPr>
        <w:pStyle w:val="ListParagraph"/>
        <w:numPr>
          <w:ilvl w:val="0"/>
          <w:numId w:val="93"/>
        </w:numPr>
        <w:overflowPunct w:val="0"/>
        <w:autoSpaceDE w:val="0"/>
        <w:autoSpaceDN w:val="0"/>
        <w:adjustRightInd w:val="0"/>
      </w:pPr>
      <w:r>
        <w:rPr>
          <w:bCs/>
        </w:rPr>
        <w:t xml:space="preserve">Option 3: </w:t>
      </w:r>
      <w:r>
        <w:t xml:space="preserve">UE applies PRACH mask after RO group determination. UE transmits PRACH with </w:t>
      </w:r>
      <m:oMath>
        <m:sSubSup>
          <m:sSubSupPr>
            <m:ctrlPr>
              <w:rPr>
                <w:rFonts w:ascii="Cambria Math" w:eastAsia="MS Gothic" w:hAnsi="Cambria Math"/>
                <w:i/>
                <w:lang w:val="en-GB"/>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t xml:space="preserve">preamble repetitions only on a RO group where at least one RO of this RO group is indicated by the </w:t>
      </w:r>
      <w:proofErr w:type="gramStart"/>
      <w:r>
        <w:rPr>
          <w:lang w:eastAsia="zh-CN"/>
        </w:rPr>
        <w:t>mask</w:t>
      </w:r>
      <w:proofErr w:type="gramEnd"/>
    </w:p>
    <w:p w14:paraId="703BADD8" w14:textId="77777777" w:rsidR="00CC0D71" w:rsidRDefault="00CC0D71" w:rsidP="00CC0D71">
      <w:pPr>
        <w:pStyle w:val="ListParagraph"/>
        <w:numPr>
          <w:ilvl w:val="0"/>
          <w:numId w:val="93"/>
        </w:numPr>
        <w:overflowPunct w:val="0"/>
        <w:autoSpaceDE w:val="0"/>
        <w:autoSpaceDN w:val="0"/>
        <w:adjustRightInd w:val="0"/>
      </w:pPr>
      <w:r>
        <w:rPr>
          <w:bCs/>
        </w:rPr>
        <w:t xml:space="preserve">Option 4: </w:t>
      </w:r>
      <w:r>
        <w:t>UE applies PRACH mask after RO group determination. The PRACH mask index indicates one or multiple RO groups for multiple PRACH transmission.</w:t>
      </w:r>
    </w:p>
    <w:p w14:paraId="3C892996" w14:textId="77777777" w:rsidR="00CC0D71" w:rsidRDefault="00CC0D71" w:rsidP="00CC0D71">
      <w:pPr>
        <w:pStyle w:val="ListParagraph"/>
        <w:numPr>
          <w:ilvl w:val="1"/>
          <w:numId w:val="93"/>
        </w:numPr>
        <w:overflowPunct w:val="0"/>
        <w:autoSpaceDE w:val="0"/>
        <w:autoSpaceDN w:val="0"/>
        <w:adjustRightInd w:val="0"/>
        <w:rPr>
          <w:lang w:eastAsia="zh-CN"/>
        </w:rPr>
      </w:pPr>
      <w:r>
        <w:rPr>
          <w:lang w:eastAsia="zh-CN"/>
        </w:rPr>
        <w:t xml:space="preserve">Note: this implies the PRACH mask index indicates the RO group instead of RO </w:t>
      </w:r>
      <w:r>
        <w:rPr>
          <w:strike/>
          <w:lang w:eastAsia="zh-CN"/>
        </w:rPr>
        <w:t>index(es)</w:t>
      </w:r>
      <w:r>
        <w:rPr>
          <w:lang w:eastAsia="zh-CN"/>
        </w:rPr>
        <w:t xml:space="preserve">. </w:t>
      </w:r>
    </w:p>
    <w:p w14:paraId="57525BD0" w14:textId="30207450" w:rsidR="002A34DC" w:rsidRDefault="00054EA9" w:rsidP="00C33070">
      <w:pPr>
        <w:jc w:val="both"/>
      </w:pPr>
      <w:r>
        <w:t>With Option 1</w:t>
      </w:r>
      <w:r w:rsidR="00DC64E7">
        <w:t>,</w:t>
      </w:r>
      <w:r>
        <w:t xml:space="preserve"> </w:t>
      </w:r>
      <w:r w:rsidR="00C33070">
        <w:t xml:space="preserve">PRACH mask index is applied prior to RO group determination, </w:t>
      </w:r>
      <w:r w:rsidR="00DC64E7">
        <w:t xml:space="preserve">and therefore, </w:t>
      </w:r>
      <w:r w:rsidR="00C33070">
        <w:t xml:space="preserve">only ROs permitted by the PRACH mask index are allowed for RO grouping. </w:t>
      </w:r>
      <w:r w:rsidR="002A34DC">
        <w:t xml:space="preserve">With Option 2 </w:t>
      </w:r>
      <w:r w:rsidR="00A933BC">
        <w:t xml:space="preserve">~ </w:t>
      </w:r>
      <w:r w:rsidR="002A34DC">
        <w:t>4, RO determination is independent from PRACH mask index</w:t>
      </w:r>
      <w:r w:rsidR="003D7DEC">
        <w:t>. If</w:t>
      </w:r>
      <w:r w:rsidR="002A34DC">
        <w:t xml:space="preserve"> an RO group consist</w:t>
      </w:r>
      <w:r w:rsidR="003D7DEC">
        <w:t>s</w:t>
      </w:r>
      <w:r w:rsidR="002A34DC">
        <w:t xml:space="preserve"> of ROs banned by the mask index</w:t>
      </w:r>
      <w:r w:rsidR="003D7DEC">
        <w:t xml:space="preserve">, either the </w:t>
      </w:r>
      <w:r w:rsidR="00A933BC">
        <w:t>banned</w:t>
      </w:r>
      <w:r w:rsidR="003D7DEC">
        <w:t xml:space="preserve"> RO or the </w:t>
      </w:r>
      <w:r w:rsidR="00A933BC">
        <w:t xml:space="preserve">whole </w:t>
      </w:r>
      <w:r w:rsidR="003D7DEC">
        <w:t>RO group is subject to dropping.</w:t>
      </w:r>
      <w:r w:rsidR="002A34DC">
        <w:t xml:space="preserve"> An example of two PRACH transmissions is illustrated in Figure 1, where PRACH mask index permits odd ROs. With Option 1, a UE can transmit two PRACHs in RO#1 and RO#3. With Option 2, no RO groups are permitted, while </w:t>
      </w:r>
      <w:r w:rsidR="002A34DC">
        <w:rPr>
          <w:rFonts w:hint="eastAsia"/>
        </w:rPr>
        <w:t>with</w:t>
      </w:r>
      <w:r w:rsidR="002A34DC">
        <w:t xml:space="preserve"> Option 3</w:t>
      </w:r>
      <w:r w:rsidR="003D7DEC">
        <w:t xml:space="preserve"> would lead the UE to </w:t>
      </w:r>
      <w:r w:rsidR="002A34DC">
        <w:t xml:space="preserve">transmit </w:t>
      </w:r>
      <w:r w:rsidR="003D7DEC">
        <w:t>one</w:t>
      </w:r>
      <w:r w:rsidR="002A34DC">
        <w:t xml:space="preserve"> PRACH</w:t>
      </w:r>
      <w:r w:rsidR="003D7DEC">
        <w:t xml:space="preserve"> and drop another</w:t>
      </w:r>
      <w:r w:rsidR="002A34DC">
        <w:t>.</w:t>
      </w:r>
    </w:p>
    <w:p w14:paraId="409F566A" w14:textId="2EE11187" w:rsidR="002A34DC" w:rsidRDefault="00FE237A" w:rsidP="002A34DC">
      <w:pPr>
        <w:jc w:val="center"/>
      </w:pPr>
      <w:r>
        <w:rPr>
          <w:noProof/>
          <w14:ligatures w14:val="none"/>
        </w:rPr>
        <w:lastRenderedPageBreak/>
        <w:drawing>
          <wp:inline distT="0" distB="0" distL="0" distR="0" wp14:anchorId="7153E24B" wp14:editId="3A1D3E46">
            <wp:extent cx="4724400" cy="2819400"/>
            <wp:effectExtent l="0" t="0" r="0" b="0"/>
            <wp:docPr id="5" name="Picture 4">
              <a:extLst xmlns:a="http://schemas.openxmlformats.org/drawingml/2006/main">
                <a:ext uri="{FF2B5EF4-FFF2-40B4-BE49-F238E27FC236}">
                  <a16:creationId xmlns:a16="http://schemas.microsoft.com/office/drawing/2014/main" id="{A2D08F96-E19F-FB4F-7F90-5FAC4EBFB8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2D08F96-E19F-FB4F-7F90-5FAC4EBFB8B6}"/>
                        </a:ext>
                      </a:extLst>
                    </pic:cNvPr>
                    <pic:cNvPicPr>
                      <a:picLocks noChangeAspect="1"/>
                    </pic:cNvPicPr>
                  </pic:nvPicPr>
                  <pic:blipFill>
                    <a:blip r:embed="rId8"/>
                    <a:stretch>
                      <a:fillRect/>
                    </a:stretch>
                  </pic:blipFill>
                  <pic:spPr>
                    <a:xfrm>
                      <a:off x="0" y="0"/>
                      <a:ext cx="4724400" cy="2819400"/>
                    </a:xfrm>
                    <a:prstGeom prst="rect">
                      <a:avLst/>
                    </a:prstGeom>
                  </pic:spPr>
                </pic:pic>
              </a:graphicData>
            </a:graphic>
          </wp:inline>
        </w:drawing>
      </w:r>
    </w:p>
    <w:p w14:paraId="1F91FC08" w14:textId="72860731" w:rsidR="002A34DC" w:rsidRDefault="002A34DC" w:rsidP="00AA044A">
      <w:pPr>
        <w:jc w:val="center"/>
      </w:pPr>
      <w:r>
        <w:t>Figure 1, RO group determination and actual PRACH transmissions</w:t>
      </w:r>
    </w:p>
    <w:p w14:paraId="5BBD1A7F" w14:textId="6C84DD16" w:rsidR="00DC64E7" w:rsidRDefault="00B126D0">
      <w:pPr>
        <w:pStyle w:val="Observation"/>
        <w:numPr>
          <w:ilvl w:val="0"/>
          <w:numId w:val="55"/>
        </w:numPr>
        <w:spacing w:after="120"/>
        <w:ind w:left="1701" w:hanging="1701"/>
        <w:jc w:val="both"/>
      </w:pPr>
      <w:bookmarkStart w:id="16" w:name="_Toc159180110"/>
      <w:r>
        <w:t xml:space="preserve">With Option 1, all ROs in an RO group are permitted by the PRACH mask index. </w:t>
      </w:r>
      <w:r w:rsidR="00DC64E7">
        <w:t>With O</w:t>
      </w:r>
      <w:r>
        <w:t>ption</w:t>
      </w:r>
      <w:r w:rsidR="00DC64E7">
        <w:t xml:space="preserve"> 2~4, </w:t>
      </w:r>
      <w:r w:rsidR="003D7DEC">
        <w:rPr>
          <w:rFonts w:hint="eastAsia"/>
        </w:rPr>
        <w:t>some</w:t>
      </w:r>
      <w:r w:rsidR="003D7DEC">
        <w:t xml:space="preserve"> or all ROs in an </w:t>
      </w:r>
      <w:r w:rsidR="00DC64E7">
        <w:t xml:space="preserve">RO group </w:t>
      </w:r>
      <w:r w:rsidR="00B942C4">
        <w:t>are</w:t>
      </w:r>
      <w:r w:rsidR="003D7DEC">
        <w:t xml:space="preserve"> subject to dropping.</w:t>
      </w:r>
      <w:bookmarkEnd w:id="16"/>
    </w:p>
    <w:p w14:paraId="6AF5E504" w14:textId="0B6A372C" w:rsidR="00C33070" w:rsidRDefault="003D7DEC" w:rsidP="00AA044A">
      <w:pPr>
        <w:spacing w:before="120"/>
        <w:jc w:val="both"/>
      </w:pPr>
      <w:r>
        <w:rPr>
          <w:noProof/>
        </w:rPr>
        <w:t>A</w:t>
      </w:r>
      <w:r w:rsidR="00054EA9">
        <w:t xml:space="preserve">n excerpt in 38.321 v18.0.0 </w:t>
      </w:r>
      <w:r>
        <w:t xml:space="preserve">is </w:t>
      </w:r>
      <w:r w:rsidR="00054EA9">
        <w:t>quoted below</w:t>
      </w:r>
      <w:r>
        <w:t>.</w:t>
      </w:r>
      <w:r w:rsidR="00054EA9">
        <w:t xml:space="preserve"> </w:t>
      </w:r>
      <w:r>
        <w:t xml:space="preserve">The underlined text states that </w:t>
      </w:r>
      <w:r w:rsidR="00054EA9">
        <w:t xml:space="preserve">the set of PRACH occasions </w:t>
      </w:r>
      <w:r>
        <w:t>are permitted by the PRACH mask index</w:t>
      </w:r>
      <w:r w:rsidR="00AA616B">
        <w:t>, indicating that PRACH mask index is considered in RO group determination</w:t>
      </w:r>
      <w:r>
        <w:t xml:space="preserve">. It </w:t>
      </w:r>
      <w:r w:rsidR="00B126D0">
        <w:t xml:space="preserve">prevents that some ROs in an RO group </w:t>
      </w:r>
      <w:r>
        <w:t>can be</w:t>
      </w:r>
      <w:r w:rsidR="00B126D0">
        <w:t xml:space="preserve"> prohibited by the PRACH mask ID. This is aligned with Option 1.</w:t>
      </w:r>
    </w:p>
    <w:tbl>
      <w:tblPr>
        <w:tblStyle w:val="TableGrid"/>
        <w:tblW w:w="0" w:type="auto"/>
        <w:tblLook w:val="04A0" w:firstRow="1" w:lastRow="0" w:firstColumn="1" w:lastColumn="0" w:noHBand="0" w:noVBand="1"/>
      </w:tblPr>
      <w:tblGrid>
        <w:gridCol w:w="9350"/>
      </w:tblGrid>
      <w:tr w:rsidR="00CC0D71" w14:paraId="70D20025" w14:textId="77777777" w:rsidTr="00CC0D71">
        <w:tc>
          <w:tcPr>
            <w:tcW w:w="0" w:type="auto"/>
          </w:tcPr>
          <w:p w14:paraId="5B5CFC74" w14:textId="77777777" w:rsidR="00054EA9" w:rsidRPr="003541C3" w:rsidRDefault="00054EA9" w:rsidP="00054EA9">
            <w:pPr>
              <w:pStyle w:val="Heading3"/>
              <w:rPr>
                <w:lang w:eastAsia="ko-KR"/>
              </w:rPr>
            </w:pPr>
            <w:bookmarkStart w:id="17" w:name="_Toc155999609"/>
            <w:r w:rsidRPr="003541C3">
              <w:rPr>
                <w:lang w:eastAsia="ko-KR"/>
              </w:rPr>
              <w:lastRenderedPageBreak/>
              <w:t>5.1.2</w:t>
            </w:r>
            <w:r w:rsidRPr="003541C3">
              <w:rPr>
                <w:lang w:eastAsia="ko-KR"/>
              </w:rPr>
              <w:tab/>
              <w:t>Random Access Resource selection</w:t>
            </w:r>
            <w:bookmarkEnd w:id="17"/>
          </w:p>
          <w:p w14:paraId="0E902570" w14:textId="0F34A1F9" w:rsidR="00CC0D71" w:rsidRPr="003541C3" w:rsidRDefault="00CC0D71" w:rsidP="00CC0D71">
            <w:pPr>
              <w:pStyle w:val="B1"/>
              <w:rPr>
                <w:lang w:eastAsia="ko-KR"/>
              </w:rPr>
            </w:pPr>
            <w:r w:rsidRPr="003541C3">
              <w:rPr>
                <w:lang w:eastAsia="ko-KR"/>
              </w:rPr>
              <w:t>1&gt;</w:t>
            </w:r>
            <w:r w:rsidRPr="003541C3">
              <w:rPr>
                <w:lang w:eastAsia="ko-KR"/>
              </w:rPr>
              <w:tab/>
              <w:t>else if an SSB is selected above:</w:t>
            </w:r>
          </w:p>
          <w:p w14:paraId="4AF8FC26" w14:textId="77777777" w:rsidR="00CC0D71" w:rsidRPr="003541C3" w:rsidRDefault="00CC0D71" w:rsidP="00CC0D71">
            <w:pPr>
              <w:pStyle w:val="B2"/>
              <w:rPr>
                <w:lang w:eastAsia="ko-KR"/>
              </w:rPr>
            </w:pPr>
            <w:r w:rsidRPr="003541C3">
              <w:rPr>
                <w:lang w:eastAsia="ko-KR"/>
              </w:rPr>
              <w:t>2&gt;</w:t>
            </w:r>
            <w:r w:rsidRPr="003541C3">
              <w:rPr>
                <w:lang w:eastAsia="ko-KR"/>
              </w:rPr>
              <w:tab/>
              <w:t xml:space="preserve">if the set of </w:t>
            </w:r>
            <w:proofErr w:type="gramStart"/>
            <w:r w:rsidRPr="003541C3">
              <w:rPr>
                <w:lang w:eastAsia="ko-KR"/>
              </w:rPr>
              <w:t>Random Access</w:t>
            </w:r>
            <w:proofErr w:type="gramEnd"/>
            <w:r w:rsidRPr="003541C3">
              <w:rPr>
                <w:lang w:eastAsia="ko-KR"/>
              </w:rPr>
              <w:t xml:space="preserve"> resources associated with Msg1 repetition is selected for this Random Access procedure:</w:t>
            </w:r>
          </w:p>
          <w:p w14:paraId="3FE93639" w14:textId="2DFC5F9F" w:rsidR="00CC0D71" w:rsidRPr="00AA044A" w:rsidRDefault="00CC0D71" w:rsidP="00AA044A">
            <w:pPr>
              <w:pStyle w:val="B3"/>
              <w:rPr>
                <w:lang w:eastAsia="ko-KR"/>
              </w:rPr>
            </w:pPr>
            <w:r w:rsidRPr="003541C3">
              <w:rPr>
                <w:lang w:eastAsia="ko-KR"/>
              </w:rPr>
              <w:t>3</w:t>
            </w:r>
            <w:r w:rsidRPr="00054EA9">
              <w:rPr>
                <w:lang w:eastAsia="ko-KR"/>
              </w:rPr>
              <w:t>&gt;</w:t>
            </w:r>
            <w:r w:rsidRPr="00054EA9">
              <w:rPr>
                <w:lang w:eastAsia="ko-KR"/>
              </w:rPr>
              <w:tab/>
            </w:r>
            <w:r w:rsidRPr="00AA044A">
              <w:rPr>
                <w:u w:val="single"/>
                <w:lang w:eastAsia="ko-KR"/>
              </w:rPr>
              <w:t>determine the next available set of PRACH occasions</w:t>
            </w:r>
            <w:r w:rsidRPr="00054EA9">
              <w:rPr>
                <w:lang w:eastAsia="ko-KR"/>
              </w:rPr>
              <w:t xml:space="preserve"> (as specified in TS 38.213 [6]) for the Msg1 repetition number applicable for this Random Access procedure </w:t>
            </w:r>
            <w:r w:rsidRPr="00AA044A">
              <w:rPr>
                <w:u w:val="single"/>
                <w:lang w:eastAsia="ko-KR"/>
              </w:rPr>
              <w:t xml:space="preserve">corresponding to the selected SSB, permitted by the restrictions given by the </w:t>
            </w:r>
            <w:proofErr w:type="spellStart"/>
            <w:r w:rsidRPr="00AA044A">
              <w:rPr>
                <w:i/>
                <w:u w:val="single"/>
                <w:lang w:eastAsia="ko-KR"/>
              </w:rPr>
              <w:t>ra-ssb-OccasionMaskIndex</w:t>
            </w:r>
            <w:proofErr w:type="spellEnd"/>
            <w:r w:rsidRPr="00AA044A">
              <w:rPr>
                <w:u w:val="single"/>
                <w:lang w:eastAsia="ko-KR"/>
              </w:rPr>
              <w:t xml:space="preserve"> if configured, or </w:t>
            </w:r>
            <w:proofErr w:type="spellStart"/>
            <w:r w:rsidRPr="00AA044A">
              <w:rPr>
                <w:i/>
                <w:u w:val="single"/>
                <w:lang w:eastAsia="sv-SE"/>
              </w:rPr>
              <w:t>ssb-SharedRO-MaskIndex</w:t>
            </w:r>
            <w:proofErr w:type="spellEnd"/>
            <w:r w:rsidRPr="00AA044A">
              <w:rPr>
                <w:u w:val="single"/>
                <w:lang w:eastAsia="ko-KR"/>
              </w:rPr>
              <w:t xml:space="preserve"> if configured</w:t>
            </w:r>
            <w:r w:rsidRPr="00054EA9">
              <w:rPr>
                <w:lang w:eastAsia="ko-KR"/>
              </w:rPr>
              <w:t xml:space="preserve"> (the MAC</w:t>
            </w:r>
            <w:r w:rsidRPr="003541C3">
              <w:rPr>
                <w:lang w:eastAsia="ko-KR"/>
              </w:rPr>
              <w:t xml:space="preserve">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tc>
      </w:tr>
    </w:tbl>
    <w:p w14:paraId="78E3935E" w14:textId="33ACE3FC" w:rsidR="00CC0D71" w:rsidRDefault="00B126D0" w:rsidP="00AA044A">
      <w:pPr>
        <w:pStyle w:val="Observation"/>
        <w:numPr>
          <w:ilvl w:val="0"/>
          <w:numId w:val="55"/>
        </w:numPr>
        <w:spacing w:before="120" w:after="120"/>
        <w:ind w:left="1699" w:hanging="1699"/>
        <w:jc w:val="both"/>
        <w:rPr>
          <w:lang w:val="en-GB"/>
        </w:rPr>
      </w:pPr>
      <w:bookmarkStart w:id="18" w:name="_Toc159180111"/>
      <w:r>
        <w:t xml:space="preserve">38.321 v18.0.0 specifies that the </w:t>
      </w:r>
      <w:r w:rsidRPr="00B126D0">
        <w:t xml:space="preserve">set of PRACH occasions </w:t>
      </w:r>
      <w:r>
        <w:t xml:space="preserve">are permitted by PRACH mask index, indicating that </w:t>
      </w:r>
      <w:r w:rsidR="00AA616B">
        <w:t xml:space="preserve">PRACH mask index is considered in </w:t>
      </w:r>
      <w:r>
        <w:t>RO group determin</w:t>
      </w:r>
      <w:r w:rsidR="00A230FD">
        <w:t>ation.</w:t>
      </w:r>
      <w:bookmarkEnd w:id="18"/>
    </w:p>
    <w:p w14:paraId="1816250A" w14:textId="611B794A" w:rsidR="00A230FD" w:rsidRDefault="0021690F" w:rsidP="00BC5C1D">
      <w:pPr>
        <w:jc w:val="both"/>
      </w:pPr>
      <w:r>
        <w:t>Though</w:t>
      </w:r>
      <w:r w:rsidR="00A230FD">
        <w:t xml:space="preserve"> </w:t>
      </w:r>
      <w:r w:rsidR="00A230FD" w:rsidRPr="00AA044A">
        <w:t xml:space="preserve">TS 38.321 v18.0.0 clearly specifies UE behavior </w:t>
      </w:r>
      <w:r>
        <w:t>of applying</w:t>
      </w:r>
      <w:r w:rsidR="00A230FD" w:rsidRPr="00BC5C1D">
        <w:t xml:space="preserve"> PRACH mask index </w:t>
      </w:r>
      <w:r>
        <w:t>to RO group determination</w:t>
      </w:r>
      <w:r w:rsidR="00A230FD" w:rsidRPr="00AA044A">
        <w:t xml:space="preserve">, </w:t>
      </w:r>
      <w:r w:rsidR="00BC5C1D">
        <w:t>i</w:t>
      </w:r>
      <w:r w:rsidR="00A230FD" w:rsidRPr="00AA044A">
        <w:t xml:space="preserve">f </w:t>
      </w:r>
      <w:r w:rsidR="00BC5C1D">
        <w:t xml:space="preserve">a </w:t>
      </w:r>
      <w:r>
        <w:t>clarification</w:t>
      </w:r>
      <w:r w:rsidR="00A230FD" w:rsidRPr="00BC5C1D">
        <w:t xml:space="preserve"> </w:t>
      </w:r>
      <w:r w:rsidR="00BC5C1D" w:rsidRPr="0087446B">
        <w:t>in TS 38.213</w:t>
      </w:r>
      <w:r w:rsidR="00BC5C1D">
        <w:t xml:space="preserve"> </w:t>
      </w:r>
      <w:r w:rsidR="00A230FD" w:rsidRPr="00AA044A">
        <w:t xml:space="preserve">is required, a </w:t>
      </w:r>
      <w:r>
        <w:t>draft CR</w:t>
      </w:r>
      <w:r w:rsidR="00A230FD" w:rsidRPr="00AA044A">
        <w:t xml:space="preserve"> is provided below.</w:t>
      </w:r>
    </w:p>
    <w:p w14:paraId="76C87399" w14:textId="77777777" w:rsidR="0021690F" w:rsidRPr="0077596B" w:rsidRDefault="0021690F" w:rsidP="0021690F">
      <w:pPr>
        <w:rPr>
          <w:b/>
          <w:bCs/>
        </w:rPr>
      </w:pPr>
      <w:r w:rsidRPr="0077596B">
        <w:rPr>
          <w:b/>
          <w:bCs/>
        </w:rPr>
        <w:t>Reason for change in TS 38.213 v18.1.0</w:t>
      </w:r>
    </w:p>
    <w:p w14:paraId="034A26FD" w14:textId="15CF0A9A" w:rsidR="0021690F" w:rsidRDefault="0021690F" w:rsidP="0021690F">
      <w:pPr>
        <w:jc w:val="both"/>
        <w:rPr>
          <w:lang w:val="en-GB"/>
        </w:rPr>
      </w:pPr>
      <w:r>
        <w:rPr>
          <w:lang w:eastAsia="ko-KR"/>
        </w:rPr>
        <w:t xml:space="preserve">With multiple PRACH transmissions, whether PRACH mask index should be </w:t>
      </w:r>
      <w:proofErr w:type="gramStart"/>
      <w:r>
        <w:rPr>
          <w:lang w:eastAsia="ko-KR"/>
        </w:rPr>
        <w:t>taken into account</w:t>
      </w:r>
      <w:proofErr w:type="gramEnd"/>
      <w:r>
        <w:rPr>
          <w:lang w:eastAsia="ko-KR"/>
        </w:rPr>
        <w:t xml:space="preserve"> of RO group determination is missing in TS 38.213</w:t>
      </w:r>
      <w:r>
        <w:rPr>
          <w:lang w:val="en-GB"/>
        </w:rPr>
        <w:t>.</w:t>
      </w:r>
    </w:p>
    <w:p w14:paraId="302C21EC" w14:textId="6A86048C" w:rsidR="0024455E" w:rsidRDefault="0024455E" w:rsidP="0024455E">
      <w:pPr>
        <w:rPr>
          <w:b/>
          <w:bCs/>
        </w:rPr>
      </w:pPr>
      <w:r w:rsidRPr="007829C0">
        <w:rPr>
          <w:b/>
          <w:bCs/>
        </w:rPr>
        <w:t>Summary of change in TS 38.213 v18.</w:t>
      </w:r>
      <w:r>
        <w:rPr>
          <w:b/>
          <w:bCs/>
        </w:rPr>
        <w:t>1</w:t>
      </w:r>
      <w:r w:rsidRPr="007829C0">
        <w:rPr>
          <w:b/>
          <w:bCs/>
        </w:rPr>
        <w:t>.0</w:t>
      </w:r>
    </w:p>
    <w:tbl>
      <w:tblPr>
        <w:tblStyle w:val="TableGrid"/>
        <w:tblW w:w="0" w:type="auto"/>
        <w:tblLook w:val="04A0" w:firstRow="1" w:lastRow="0" w:firstColumn="1" w:lastColumn="0" w:noHBand="0" w:noVBand="1"/>
      </w:tblPr>
      <w:tblGrid>
        <w:gridCol w:w="9350"/>
      </w:tblGrid>
      <w:tr w:rsidR="00EB49ED" w14:paraId="6E072383" w14:textId="77777777" w:rsidTr="00EB49ED">
        <w:tc>
          <w:tcPr>
            <w:tcW w:w="0" w:type="auto"/>
          </w:tcPr>
          <w:p w14:paraId="1CC3E44E" w14:textId="77777777" w:rsidR="00EB49ED" w:rsidRDefault="00EB49ED" w:rsidP="00EB49ED">
            <w:pPr>
              <w:pStyle w:val="Heading2"/>
              <w:ind w:left="850" w:hanging="850"/>
              <w:rPr>
                <w:rFonts w:eastAsia="SimSun" w:cs="Times New Roman"/>
                <w:szCs w:val="20"/>
              </w:rPr>
            </w:pPr>
            <w:bookmarkStart w:id="19" w:name="_Ref491452917"/>
            <w:bookmarkStart w:id="20" w:name="_Toc12021462"/>
            <w:bookmarkStart w:id="21" w:name="_Toc20311574"/>
            <w:bookmarkStart w:id="22" w:name="_Toc26719399"/>
            <w:bookmarkStart w:id="23" w:name="_Toc29894830"/>
            <w:bookmarkStart w:id="24" w:name="_Toc29899129"/>
            <w:bookmarkStart w:id="25" w:name="_Toc29899547"/>
            <w:bookmarkStart w:id="26" w:name="_Toc29917284"/>
            <w:bookmarkStart w:id="27" w:name="_Toc36498158"/>
            <w:bookmarkStart w:id="28" w:name="_Toc45699184"/>
            <w:bookmarkStart w:id="29" w:name="_Toc156237191"/>
            <w:r>
              <w:rPr>
                <w:rFonts w:eastAsia="SimSun"/>
              </w:rPr>
              <w:t>8.1</w:t>
            </w:r>
            <w:r>
              <w:rPr>
                <w:rFonts w:eastAsia="SimSun"/>
              </w:rPr>
              <w:tab/>
              <w:t>Random access preamble</w:t>
            </w:r>
            <w:bookmarkEnd w:id="19"/>
            <w:bookmarkEnd w:id="20"/>
            <w:bookmarkEnd w:id="21"/>
            <w:bookmarkEnd w:id="22"/>
            <w:bookmarkEnd w:id="23"/>
            <w:bookmarkEnd w:id="24"/>
            <w:bookmarkEnd w:id="25"/>
            <w:bookmarkEnd w:id="26"/>
            <w:bookmarkEnd w:id="27"/>
            <w:bookmarkEnd w:id="28"/>
            <w:bookmarkEnd w:id="29"/>
          </w:p>
          <w:p w14:paraId="705EBA00" w14:textId="2C6DCEAD" w:rsidR="00EB49ED" w:rsidRDefault="00EB49ED" w:rsidP="00EB49ED">
            <w:pPr>
              <w:rPr>
                <w:rFonts w:ascii="Times New Roman" w:eastAsia="SimSun" w:hAnsi="Times New Roman" w:cs="Times New Roman"/>
                <w:sz w:val="20"/>
                <w:szCs w:val="20"/>
              </w:rPr>
            </w:pPr>
            <w:r>
              <w:t>[omitted]</w:t>
            </w:r>
          </w:p>
          <w:p w14:paraId="2D38905E" w14:textId="7EF17D7B" w:rsidR="00EB49ED" w:rsidRDefault="00EB49ED" w:rsidP="00BC5C1D">
            <w:r>
              <w:rPr>
                <w:rFonts w:eastAsia="DengXian"/>
              </w:rPr>
              <w:t xml:space="preserve">For a PRACH transmission with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 set consists of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valid PRACH occasions that are consecutive in time, use same frequency resources, and are associated with same one or more SS/PBCH block index(es)</w:t>
            </w:r>
            <w:r w:rsidR="00BC5C1D">
              <w:t xml:space="preserve"> </w:t>
            </w:r>
            <w:r w:rsidR="00BC5C1D">
              <w:rPr>
                <w:color w:val="FF0000"/>
                <w:u w:val="single"/>
              </w:rPr>
              <w:t>and i</w:t>
            </w:r>
            <w:r w:rsidR="00BC5C1D" w:rsidRPr="00AA044A">
              <w:rPr>
                <w:color w:val="FF0000"/>
                <w:u w:val="single"/>
              </w:rPr>
              <w:t>ndicated by PRACH mask index value</w:t>
            </w:r>
            <w:r>
              <w:t>, and each SS/PBCH block index is associated with same preamble indexes in all valid PRACH occasions within the set</w:t>
            </w:r>
            <w:r>
              <w:rPr>
                <w:rFonts w:eastAsia="DengXian"/>
              </w:rPr>
              <w:t>.</w:t>
            </w:r>
          </w:p>
        </w:tc>
      </w:tr>
    </w:tbl>
    <w:p w14:paraId="2D17C8D7" w14:textId="77777777" w:rsidR="00AA616B" w:rsidRDefault="00AA616B" w:rsidP="00AA616B">
      <w:pPr>
        <w:spacing w:before="120"/>
        <w:rPr>
          <w:b/>
          <w:bCs/>
        </w:rPr>
      </w:pPr>
      <w:r w:rsidRPr="002D5F10">
        <w:rPr>
          <w:b/>
          <w:bCs/>
        </w:rPr>
        <w:t xml:space="preserve">Consequences if not </w:t>
      </w:r>
      <w:proofErr w:type="gramStart"/>
      <w:r w:rsidRPr="002D5F10">
        <w:rPr>
          <w:b/>
          <w:bCs/>
        </w:rPr>
        <w:t>approved</w:t>
      </w:r>
      <w:proofErr w:type="gramEnd"/>
    </w:p>
    <w:p w14:paraId="14AF308C" w14:textId="43EABD8E" w:rsidR="0021690F" w:rsidRDefault="0021690F" w:rsidP="0021690F">
      <w:pPr>
        <w:jc w:val="both"/>
        <w:rPr>
          <w:lang w:val="en-GB"/>
        </w:rPr>
      </w:pPr>
      <w:r>
        <w:rPr>
          <w:lang w:eastAsia="ko-KR"/>
        </w:rPr>
        <w:t>With multiple PRACH transmissions, it is unclear whether and how a UE should apply PRACH mask index to RO group determination in TS 38.213</w:t>
      </w:r>
      <w:r>
        <w:rPr>
          <w:lang w:val="en-GB"/>
        </w:rPr>
        <w:t>.</w:t>
      </w:r>
    </w:p>
    <w:p w14:paraId="6F544840" w14:textId="04D33F45" w:rsidR="00D81F29" w:rsidRPr="009A4040" w:rsidRDefault="00D81F29" w:rsidP="00AA044A">
      <w:pPr>
        <w:pStyle w:val="Proposal"/>
        <w:numPr>
          <w:ilvl w:val="0"/>
          <w:numId w:val="2"/>
        </w:numPr>
        <w:tabs>
          <w:tab w:val="clear" w:pos="1304"/>
        </w:tabs>
        <w:autoSpaceDE w:val="0"/>
        <w:autoSpaceDN w:val="0"/>
        <w:adjustRightInd w:val="0"/>
        <w:snapToGrid w:val="0"/>
        <w:spacing w:before="120" w:after="120"/>
        <w:ind w:left="1699" w:hanging="1699"/>
        <w:jc w:val="both"/>
      </w:pPr>
      <w:bookmarkStart w:id="30" w:name="_Toc159180114"/>
      <w:r w:rsidRPr="00AA044A">
        <w:lastRenderedPageBreak/>
        <w:t xml:space="preserve">If clarification is required, state in section 8.1 of 38.213 that a set of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t xml:space="preserve"> </w:t>
      </w:r>
      <w:r w:rsidRPr="00AA044A">
        <w:t>valid PRACH occasions is additionally indicated by the PRACH mask value, as given by the TP in section 2.1.2.</w:t>
      </w:r>
      <w:bookmarkEnd w:id="30"/>
    </w:p>
    <w:p w14:paraId="0DDDD3A6" w14:textId="515CC334" w:rsidR="00404474" w:rsidRDefault="00B65201" w:rsidP="00AD3B04">
      <w:pPr>
        <w:pStyle w:val="Heading2"/>
        <w:numPr>
          <w:ilvl w:val="1"/>
          <w:numId w:val="13"/>
        </w:numPr>
        <w:tabs>
          <w:tab w:val="left" w:pos="680"/>
        </w:tabs>
        <w:jc w:val="both"/>
      </w:pPr>
      <w:bookmarkStart w:id="31" w:name="_Toc142389978"/>
      <w:bookmarkStart w:id="32" w:name="_Toc142569580"/>
      <w:bookmarkStart w:id="33" w:name="_Toc142661275"/>
      <w:bookmarkStart w:id="34" w:name="_Toc142389979"/>
      <w:bookmarkStart w:id="35" w:name="_Toc142569581"/>
      <w:bookmarkStart w:id="36" w:name="_Toc142661276"/>
      <w:bookmarkStart w:id="37" w:name="_Toc146551828"/>
      <w:bookmarkEnd w:id="31"/>
      <w:bookmarkEnd w:id="32"/>
      <w:bookmarkEnd w:id="33"/>
      <w:bookmarkEnd w:id="34"/>
      <w:bookmarkEnd w:id="35"/>
      <w:bookmarkEnd w:id="36"/>
      <w:r>
        <w:t>Power domain enhancements</w:t>
      </w:r>
      <w:bookmarkEnd w:id="37"/>
    </w:p>
    <w:p w14:paraId="640EE444" w14:textId="560B32B8" w:rsidR="00B65201" w:rsidRDefault="00B65201" w:rsidP="003043E2">
      <w:pPr>
        <w:jc w:val="both"/>
      </w:pPr>
      <w:r>
        <w:t xml:space="preserve">In RAN1#115, work on UE high power limit </w:t>
      </w:r>
      <w:r w:rsidR="00773F0B">
        <w:t xml:space="preserve">related aspects </w:t>
      </w:r>
      <w:r>
        <w:t>was completed and the following conclusion was reached:</w:t>
      </w:r>
    </w:p>
    <w:p w14:paraId="17062312" w14:textId="77777777" w:rsidR="00B65201" w:rsidRPr="00B65201" w:rsidRDefault="00B65201" w:rsidP="003043E2">
      <w:pPr>
        <w:spacing w:after="0" w:line="240" w:lineRule="auto"/>
        <w:ind w:left="567"/>
        <w:jc w:val="both"/>
        <w:rPr>
          <w:rFonts w:ascii="Times" w:eastAsia="Batang" w:hAnsi="Times" w:cs="Times New Roman"/>
          <w:b/>
          <w:sz w:val="20"/>
          <w:szCs w:val="20"/>
          <w:lang w:val="en-GB"/>
        </w:rPr>
      </w:pPr>
      <w:bookmarkStart w:id="38" w:name="_Hlk151067149"/>
      <w:r w:rsidRPr="00B65201">
        <w:rPr>
          <w:rFonts w:ascii="Times" w:eastAsia="Batang" w:hAnsi="Times" w:cs="Times New Roman"/>
          <w:b/>
          <w:sz w:val="20"/>
          <w:szCs w:val="20"/>
          <w:lang w:val="en-GB"/>
        </w:rPr>
        <w:t>Conclusion</w:t>
      </w:r>
    </w:p>
    <w:p w14:paraId="617C3A16" w14:textId="77777777" w:rsidR="00B65201" w:rsidRPr="00B65201" w:rsidRDefault="00B65201" w:rsidP="003043E2">
      <w:pPr>
        <w:spacing w:after="0" w:line="240" w:lineRule="auto"/>
        <w:ind w:left="567"/>
        <w:jc w:val="both"/>
        <w:rPr>
          <w:rFonts w:ascii="Times" w:eastAsia="Times New Roman" w:hAnsi="Times" w:cs="Times New Roman"/>
          <w:sz w:val="20"/>
          <w:szCs w:val="20"/>
        </w:rPr>
      </w:pPr>
      <w:r w:rsidRPr="00B65201">
        <w:rPr>
          <w:rFonts w:ascii="Times" w:eastAsia="Times New Roman" w:hAnsi="Times" w:cs="Times New Roman"/>
          <w:sz w:val="20"/>
          <w:szCs w:val="20"/>
        </w:rPr>
        <w:t>RAN1 concludes all discussions related to enhancements for increasing UE power high limit for CA and DC in Rel-18. No further discussion on any aspect of this enhancement during any future Rel-18 maintenance phase is planned in RAN1, unless further RAN1 discussion is requested by other working groups.</w:t>
      </w:r>
      <w:bookmarkEnd w:id="38"/>
    </w:p>
    <w:p w14:paraId="45D903A8" w14:textId="06B5F192" w:rsidR="00B65201" w:rsidRDefault="00B65201" w:rsidP="00AA044A">
      <w:pPr>
        <w:spacing w:before="160"/>
        <w:jc w:val="both"/>
      </w:pPr>
      <w:r>
        <w:t xml:space="preserve">Similarly, as discussed in their LS to RAN2 </w:t>
      </w:r>
      <w:r w:rsidR="00885B76">
        <w:fldChar w:fldCharType="begin"/>
      </w:r>
      <w:r w:rsidR="00885B76">
        <w:instrText xml:space="preserve"> REF _Ref157095972 \r \h </w:instrText>
      </w:r>
      <w:r w:rsidR="003043E2">
        <w:instrText xml:space="preserve"> \* MERGEFORMAT </w:instrText>
      </w:r>
      <w:r w:rsidR="00885B76">
        <w:fldChar w:fldCharType="separate"/>
      </w:r>
      <w:r w:rsidR="00E75027">
        <w:t>[5]</w:t>
      </w:r>
      <w:r w:rsidR="00885B76">
        <w:fldChar w:fldCharType="end"/>
      </w:r>
      <w:r>
        <w:t>, there was no consensus in RAN4 to support full power transmission mode capability as a function of power class, and so there is no need for further discussions in RAN1 of this aspect.</w:t>
      </w:r>
    </w:p>
    <w:p w14:paraId="792D5065" w14:textId="7D674E08" w:rsidR="001A4EBA" w:rsidRPr="001A4EBA" w:rsidRDefault="001A4EBA" w:rsidP="003043E2">
      <w:pPr>
        <w:jc w:val="both"/>
      </w:pPr>
      <w:r w:rsidRPr="001A4EBA">
        <w:t>In RAN#100, a way forward for the work on MPR/PAR reduction was discussed resulting in the following agreement</w:t>
      </w:r>
      <w:r w:rsidR="00432D9F">
        <w:t xml:space="preserve"> </w:t>
      </w:r>
      <w:r w:rsidR="00432D9F">
        <w:fldChar w:fldCharType="begin"/>
      </w:r>
      <w:r w:rsidR="00432D9F">
        <w:instrText xml:space="preserve"> REF _Ref157095765 \r \h </w:instrText>
      </w:r>
      <w:r w:rsidR="003043E2">
        <w:instrText xml:space="preserve"> \* MERGEFORMAT </w:instrText>
      </w:r>
      <w:r w:rsidR="00432D9F">
        <w:fldChar w:fldCharType="separate"/>
      </w:r>
      <w:r w:rsidR="00E75027">
        <w:t>[4]</w:t>
      </w:r>
      <w:r w:rsidR="00432D9F">
        <w:fldChar w:fldCharType="end"/>
      </w:r>
      <w:r w:rsidR="008A5A06">
        <w:t>, which concluded the work in RAN1 on this aspect.</w:t>
      </w:r>
      <w:r w:rsidRPr="001A4EBA">
        <w:t xml:space="preserve">  </w:t>
      </w:r>
    </w:p>
    <w:p w14:paraId="5A722422" w14:textId="77777777" w:rsidR="001A4EBA" w:rsidRPr="001A4EBA" w:rsidRDefault="001A4EBA" w:rsidP="003043E2">
      <w:pPr>
        <w:spacing w:after="0" w:line="216" w:lineRule="auto"/>
        <w:ind w:left="360"/>
        <w:contextualSpacing/>
        <w:jc w:val="both"/>
        <w:rPr>
          <w:rFonts w:ascii="Times New Roman" w:eastAsia="Times New Roman" w:hAnsi="Times New Roman" w:cs="Times New Roman"/>
          <w:sz w:val="20"/>
          <w:szCs w:val="20"/>
        </w:rPr>
      </w:pPr>
      <w:r w:rsidRPr="001A4EBA">
        <w:rPr>
          <w:rFonts w:ascii="Yu Gothic" w:eastAsia="Yu Gothic" w:hAnsi="Yu Gothic" w:cs="+mn-cs" w:hint="eastAsia"/>
          <w:color w:val="000000"/>
          <w:kern w:val="24"/>
          <w:sz w:val="20"/>
          <w:szCs w:val="20"/>
          <w:highlight w:val="green"/>
          <w:u w:val="single"/>
        </w:rPr>
        <w:t>Proposal #1</w:t>
      </w:r>
    </w:p>
    <w:p w14:paraId="67E1067D" w14:textId="77777777" w:rsidR="001A4EBA" w:rsidRPr="001A4EBA" w:rsidRDefault="001A4EBA" w:rsidP="003043E2">
      <w:pPr>
        <w:numPr>
          <w:ilvl w:val="1"/>
          <w:numId w:val="95"/>
        </w:numPr>
        <w:spacing w:after="0" w:line="216" w:lineRule="auto"/>
        <w:ind w:left="720"/>
        <w:contextualSpacing/>
        <w:jc w:val="both"/>
        <w:rPr>
          <w:rFonts w:ascii="Times New Roman" w:eastAsia="Times New Roman" w:hAnsi="Times New Roman" w:cs="Times New Roman"/>
          <w:sz w:val="20"/>
          <w:szCs w:val="20"/>
        </w:rPr>
      </w:pPr>
      <w:r w:rsidRPr="001A4EBA">
        <w:rPr>
          <w:rFonts w:ascii="Yu Gothic" w:eastAsia="Yu Gothic" w:hAnsi="Yu Gothic" w:cs="+mn-cs" w:hint="eastAsia"/>
          <w:b/>
          <w:bCs/>
          <w:color w:val="000000"/>
          <w:kern w:val="24"/>
          <w:sz w:val="20"/>
          <w:szCs w:val="20"/>
        </w:rPr>
        <w:t>No RAN1 specification impact is expected for MPR/PAR reduction in Rel-18 UL Coverage WI</w:t>
      </w:r>
    </w:p>
    <w:p w14:paraId="3EC2D6F5" w14:textId="77777777" w:rsidR="001A4EBA" w:rsidRPr="001A4EBA" w:rsidRDefault="001A4EBA" w:rsidP="003043E2">
      <w:pPr>
        <w:numPr>
          <w:ilvl w:val="2"/>
          <w:numId w:val="95"/>
        </w:numPr>
        <w:spacing w:after="180" w:line="216" w:lineRule="auto"/>
        <w:ind w:left="1080"/>
        <w:jc w:val="both"/>
        <w:rPr>
          <w:rFonts w:ascii="Times New Roman" w:eastAsia="Times New Roman" w:hAnsi="Times New Roman" w:cs="Times New Roman"/>
          <w:sz w:val="20"/>
          <w:szCs w:val="20"/>
        </w:rPr>
      </w:pPr>
      <w:r w:rsidRPr="001A4EBA">
        <w:rPr>
          <w:rFonts w:ascii="Yu Gothic" w:eastAsia="Yu Gothic" w:hAnsi="Yu Gothic" w:cs="+mn-cs" w:hint="eastAsia"/>
          <w:b/>
          <w:bCs/>
          <w:color w:val="000000"/>
          <w:kern w:val="24"/>
          <w:sz w:val="20"/>
          <w:szCs w:val="20"/>
        </w:rPr>
        <w:t xml:space="preserve">RAN4 will define new optional requirements in the form of at least MPR reduction suitable for a transparent scheme (such as FDSS) that have no RAN1 specification </w:t>
      </w:r>
      <w:proofErr w:type="gramStart"/>
      <w:r w:rsidRPr="001A4EBA">
        <w:rPr>
          <w:rFonts w:ascii="Yu Gothic" w:eastAsia="Yu Gothic" w:hAnsi="Yu Gothic" w:cs="+mn-cs" w:hint="eastAsia"/>
          <w:b/>
          <w:bCs/>
          <w:color w:val="000000"/>
          <w:kern w:val="24"/>
          <w:sz w:val="20"/>
          <w:szCs w:val="20"/>
        </w:rPr>
        <w:t>impact</w:t>
      </w:r>
      <w:proofErr w:type="gramEnd"/>
    </w:p>
    <w:p w14:paraId="31298665" w14:textId="74394E7A" w:rsidR="00B65201" w:rsidRDefault="008A5A06" w:rsidP="003043E2">
      <w:pPr>
        <w:jc w:val="both"/>
      </w:pPr>
      <w:r>
        <w:t>Therefore, there were no features agreed for Rel-18 power domain enhancements that had RAN1 spec impact. On the other hand, RAN4’s LS to RAN1 asks RAN1</w:t>
      </w:r>
      <w:r w:rsidR="00B73325">
        <w:t xml:space="preserve"> and RAN2</w:t>
      </w:r>
      <w:r>
        <w:t xml:space="preserve"> to take </w:t>
      </w:r>
      <w:r w:rsidR="00B73325">
        <w:t xml:space="preserve">two MPR reduction </w:t>
      </w:r>
      <w:r>
        <w:t xml:space="preserve">capabilities for boosting </w:t>
      </w:r>
      <w:r w:rsidR="00B73325">
        <w:t xml:space="preserve">into account when defining capabilities for Rel-18. </w:t>
      </w:r>
      <w:r w:rsidR="00773F0B">
        <w:t>As considered in more detail in</w:t>
      </w:r>
      <w:r w:rsidR="00960E9B">
        <w:t xml:space="preserve"> </w:t>
      </w:r>
      <w:r w:rsidR="00960E9B">
        <w:fldChar w:fldCharType="begin"/>
      </w:r>
      <w:r w:rsidR="00960E9B">
        <w:instrText xml:space="preserve"> REF _Ref158988387 \n \h </w:instrText>
      </w:r>
      <w:r w:rsidR="00960E9B">
        <w:fldChar w:fldCharType="separate"/>
      </w:r>
      <w:r w:rsidR="00E75027">
        <w:t>[6]</w:t>
      </w:r>
      <w:r w:rsidR="00960E9B">
        <w:fldChar w:fldCharType="end"/>
      </w:r>
      <w:r w:rsidR="00773F0B">
        <w:t xml:space="preserve">, </w:t>
      </w:r>
      <w:r w:rsidR="00773F0B" w:rsidRPr="008112F0">
        <w:t>there is no RAN1 specification impact from the</w:t>
      </w:r>
      <w:r w:rsidR="00773F0B">
        <w:t>se</w:t>
      </w:r>
      <w:r w:rsidR="00773F0B" w:rsidRPr="008112F0">
        <w:t xml:space="preserve"> UE capabilities</w:t>
      </w:r>
      <w:r w:rsidR="00773F0B">
        <w:t xml:space="preserve">, and to avoid misunderstanding with RAN4, RAN4 should be informed of this and that </w:t>
      </w:r>
      <w:r w:rsidR="00773F0B" w:rsidRPr="008112F0">
        <w:t>RAN1 expects RAN4 and RAN2 to develop the specifications for these UE features</w:t>
      </w:r>
      <w:r w:rsidR="00773F0B">
        <w:t xml:space="preserve">. </w:t>
      </w:r>
    </w:p>
    <w:p w14:paraId="7E4448DD" w14:textId="57727E16" w:rsidR="00B73325" w:rsidRDefault="00B73325" w:rsidP="00B73325">
      <w:pPr>
        <w:pStyle w:val="Observation"/>
        <w:numPr>
          <w:ilvl w:val="0"/>
          <w:numId w:val="55"/>
        </w:numPr>
        <w:spacing w:before="120" w:after="120"/>
        <w:ind w:left="1699" w:hanging="1699"/>
        <w:jc w:val="both"/>
      </w:pPr>
      <w:bookmarkStart w:id="39" w:name="_Toc159180112"/>
      <w:r>
        <w:t xml:space="preserve">No further work is needed in RAN1 </w:t>
      </w:r>
      <w:r w:rsidR="00684D8D">
        <w:t xml:space="preserve">for </w:t>
      </w:r>
      <w:r>
        <w:t xml:space="preserve">behavioral specifications for power domain enhancements, although RAN1 </w:t>
      </w:r>
      <w:r w:rsidR="00773F0B">
        <w:t xml:space="preserve">should respond to RAN4 to avoid confusion on </w:t>
      </w:r>
      <w:r>
        <w:t>UE capabilities for MPR reduction</w:t>
      </w:r>
      <w:r w:rsidR="00773F0B">
        <w:t xml:space="preserve">, as discussed in </w:t>
      </w:r>
      <w:r w:rsidR="00960E9B">
        <w:fldChar w:fldCharType="begin"/>
      </w:r>
      <w:r w:rsidR="00960E9B">
        <w:instrText xml:space="preserve"> REF _Ref158988387 \n \h </w:instrText>
      </w:r>
      <w:r w:rsidR="00960E9B">
        <w:fldChar w:fldCharType="separate"/>
      </w:r>
      <w:r w:rsidR="00E75027">
        <w:t>[6]</w:t>
      </w:r>
      <w:r w:rsidR="00960E9B">
        <w:fldChar w:fldCharType="end"/>
      </w:r>
      <w:r>
        <w:t>.</w:t>
      </w:r>
      <w:bookmarkEnd w:id="39"/>
    </w:p>
    <w:p w14:paraId="79B72265" w14:textId="72DA9026" w:rsidR="003976E3" w:rsidRDefault="00421D70" w:rsidP="00AD3B04">
      <w:pPr>
        <w:pStyle w:val="Heading2"/>
        <w:numPr>
          <w:ilvl w:val="1"/>
          <w:numId w:val="13"/>
        </w:numPr>
        <w:tabs>
          <w:tab w:val="left" w:pos="680"/>
        </w:tabs>
        <w:jc w:val="both"/>
      </w:pPr>
      <w:r>
        <w:t>Dy</w:t>
      </w:r>
      <w:r w:rsidR="003976E3">
        <w:t>namic waveform switching</w:t>
      </w:r>
    </w:p>
    <w:p w14:paraId="0CF66BA4" w14:textId="77777777" w:rsidR="00934504" w:rsidRPr="00934504" w:rsidRDefault="00934504" w:rsidP="00AA044A">
      <w:pPr>
        <w:jc w:val="both"/>
        <w:rPr>
          <w:rFonts w:cstheme="minorHAnsi"/>
        </w:rPr>
      </w:pPr>
      <w:r>
        <w:t xml:space="preserve">In TS 38.321 v18.0.0, a field </w:t>
      </w:r>
      <w:proofErr w:type="spellStart"/>
      <w:proofErr w:type="gramStart"/>
      <w:r w:rsidRPr="0087446B">
        <w:t>P</w:t>
      </w:r>
      <w:r w:rsidRPr="00934504">
        <w:rPr>
          <w:vertAlign w:val="subscript"/>
        </w:rPr>
        <w:t>CMAX,f</w:t>
      </w:r>
      <w:proofErr w:type="gramEnd"/>
      <w:r w:rsidRPr="00934504">
        <w:rPr>
          <w:vertAlign w:val="subscript"/>
        </w:rPr>
        <w:t>,c</w:t>
      </w:r>
      <w:proofErr w:type="spellEnd"/>
      <w:r w:rsidRPr="0087446B">
        <w:t xml:space="preserve"> for assumed PUSCH</w:t>
      </w:r>
      <w:r>
        <w:t xml:space="preserve"> was added in two Rel-18 new </w:t>
      </w:r>
      <w:r w:rsidRPr="0077596B">
        <w:t>PHR MAC C</w:t>
      </w:r>
      <w:r>
        <w:t>E</w:t>
      </w:r>
      <w:r w:rsidRPr="0077596B">
        <w:t>s</w:t>
      </w:r>
      <w:r>
        <w:rPr>
          <w:rFonts w:hint="eastAsia"/>
        </w:rPr>
        <w:t>,</w:t>
      </w:r>
      <w:r>
        <w:t xml:space="preserve"> </w:t>
      </w:r>
      <w:r w:rsidRPr="003541C3">
        <w:rPr>
          <w:lang w:eastAsia="ko-KR"/>
        </w:rPr>
        <w:t>Single Entry PHR with assumed PUSCH</w:t>
      </w:r>
      <w:r w:rsidRPr="003541C3">
        <w:t xml:space="preserve"> MAC CE</w:t>
      </w:r>
      <w:r>
        <w:t xml:space="preserve"> and </w:t>
      </w:r>
      <w:r>
        <w:rPr>
          <w:lang w:eastAsia="ko-KR"/>
        </w:rPr>
        <w:t>Multiple</w:t>
      </w:r>
      <w:r w:rsidRPr="003541C3">
        <w:rPr>
          <w:lang w:eastAsia="ko-KR"/>
        </w:rPr>
        <w:t xml:space="preserve"> Entry PHR with assumed PUSCH</w:t>
      </w:r>
      <w:r w:rsidRPr="003541C3">
        <w:t xml:space="preserve"> MAC CE</w:t>
      </w:r>
      <w:r>
        <w:t xml:space="preserve">. However, the </w:t>
      </w:r>
      <w:r w:rsidRPr="00934504">
        <w:rPr>
          <w:rFonts w:cstheme="minorHAnsi" w:hint="eastAsia"/>
        </w:rPr>
        <w:t>definition</w:t>
      </w:r>
      <w:r w:rsidRPr="00934504">
        <w:rPr>
          <w:rFonts w:cstheme="minorHAnsi"/>
        </w:rPr>
        <w:t xml:space="preserve"> of the new field is missing in TS38.213 v18.1.0.</w:t>
      </w:r>
    </w:p>
    <w:p w14:paraId="7D033B1A" w14:textId="5DDFE9D8" w:rsidR="00934504" w:rsidRDefault="00934504" w:rsidP="00934504">
      <w:pPr>
        <w:jc w:val="both"/>
        <w:rPr>
          <w:rFonts w:cstheme="minorHAnsi"/>
        </w:rPr>
      </w:pPr>
      <w:r w:rsidRPr="0087446B">
        <w:rPr>
          <w:rFonts w:cstheme="minorHAnsi"/>
        </w:rPr>
        <w:t>RAN1#114 agreements provide detail</w:t>
      </w:r>
      <w:r>
        <w:rPr>
          <w:rFonts w:cstheme="minorHAnsi"/>
        </w:rPr>
        <w:t>s on</w:t>
      </w:r>
      <w:r w:rsidRPr="0087446B">
        <w:rPr>
          <w:rFonts w:cstheme="minorHAnsi"/>
        </w:rPr>
        <w:t xml:space="preserve"> UE calculating and reporting </w:t>
      </w:r>
      <w:proofErr w:type="spellStart"/>
      <w:proofErr w:type="gramStart"/>
      <w:r w:rsidRPr="009525D2">
        <w:rPr>
          <w:rFonts w:cstheme="minorHAnsi"/>
        </w:rPr>
        <w:t>P</w:t>
      </w:r>
      <w:r w:rsidRPr="009525D2">
        <w:rPr>
          <w:rFonts w:cstheme="minorHAnsi"/>
          <w:vertAlign w:val="subscript"/>
        </w:rPr>
        <w:t>CMAX,f</w:t>
      </w:r>
      <w:proofErr w:type="gramEnd"/>
      <w:r w:rsidRPr="009525D2">
        <w:rPr>
          <w:rFonts w:cstheme="minorHAnsi"/>
          <w:vertAlign w:val="subscript"/>
        </w:rPr>
        <w:t>,c</w:t>
      </w:r>
      <w:proofErr w:type="spellEnd"/>
      <w:r w:rsidRPr="009525D2">
        <w:rPr>
          <w:rFonts w:cstheme="minorHAnsi"/>
        </w:rPr>
        <w:t xml:space="preserve"> for assumed PUSCH</w:t>
      </w:r>
      <w:r>
        <w:rPr>
          <w:rFonts w:cstheme="minorHAnsi"/>
        </w:rPr>
        <w:t xml:space="preserve">. An additional restriction was proposed in RAN1#115 without consensus. The new restriction is that UE report of </w:t>
      </w:r>
      <w:proofErr w:type="spellStart"/>
      <w:proofErr w:type="gramStart"/>
      <w:r w:rsidRPr="009525D2">
        <w:rPr>
          <w:rFonts w:cstheme="minorHAnsi"/>
        </w:rPr>
        <w:t>P</w:t>
      </w:r>
      <w:r w:rsidRPr="009525D2">
        <w:rPr>
          <w:rFonts w:cstheme="minorHAnsi"/>
          <w:vertAlign w:val="subscript"/>
        </w:rPr>
        <w:t>CMAX,f</w:t>
      </w:r>
      <w:proofErr w:type="gramEnd"/>
      <w:r w:rsidRPr="009525D2">
        <w:rPr>
          <w:rFonts w:cstheme="minorHAnsi"/>
          <w:vertAlign w:val="subscript"/>
        </w:rPr>
        <w:t>,c</w:t>
      </w:r>
      <w:proofErr w:type="spellEnd"/>
      <w:r w:rsidRPr="009525D2">
        <w:rPr>
          <w:rFonts w:cstheme="minorHAnsi"/>
        </w:rPr>
        <w:t xml:space="preserve"> for assumed PUSCH</w:t>
      </w:r>
      <w:r>
        <w:rPr>
          <w:rFonts w:cstheme="minorHAnsi"/>
        </w:rPr>
        <w:t xml:space="preserve"> only happens when the </w:t>
      </w:r>
      <w:r w:rsidRPr="0087446B">
        <w:rPr>
          <w:rFonts w:cstheme="minorHAnsi"/>
        </w:rPr>
        <w:t xml:space="preserve">PUSCH </w:t>
      </w:r>
      <w:r>
        <w:rPr>
          <w:rFonts w:cstheme="minorHAnsi"/>
        </w:rPr>
        <w:t xml:space="preserve">to carry PHR MAC CE </w:t>
      </w:r>
      <w:r w:rsidRPr="0087446B">
        <w:rPr>
          <w:rFonts w:cstheme="minorHAnsi"/>
        </w:rPr>
        <w:t xml:space="preserve">is scheduled by a PDCCH </w:t>
      </w:r>
      <w:r>
        <w:rPr>
          <w:rFonts w:cstheme="minorHAnsi"/>
        </w:rPr>
        <w:t>with T</w:t>
      </w:r>
      <w:r w:rsidRPr="0087446B">
        <w:rPr>
          <w:rFonts w:cstheme="minorHAnsi"/>
        </w:rPr>
        <w:t xml:space="preserve">ransform </w:t>
      </w:r>
      <w:r>
        <w:rPr>
          <w:rFonts w:cstheme="minorHAnsi"/>
        </w:rPr>
        <w:t>P</w:t>
      </w:r>
      <w:r w:rsidRPr="0087446B">
        <w:rPr>
          <w:rFonts w:cstheme="minorHAnsi"/>
        </w:rPr>
        <w:t xml:space="preserve">recoder </w:t>
      </w:r>
      <w:r>
        <w:rPr>
          <w:rFonts w:cstheme="minorHAnsi"/>
        </w:rPr>
        <w:t>Indicator field</w:t>
      </w:r>
      <w:r w:rsidRPr="0087446B">
        <w:rPr>
          <w:rFonts w:cstheme="minorHAnsi"/>
        </w:rPr>
        <w:t xml:space="preserve">. </w:t>
      </w:r>
      <w:r w:rsidR="00E17EAC">
        <w:rPr>
          <w:rFonts w:cstheme="minorHAnsi"/>
        </w:rPr>
        <w:t>We understand that the</w:t>
      </w:r>
      <w:r>
        <w:rPr>
          <w:rFonts w:cstheme="minorHAnsi"/>
        </w:rPr>
        <w:t xml:space="preserve"> </w:t>
      </w:r>
      <w:r w:rsidRPr="0087446B">
        <w:rPr>
          <w:rFonts w:cstheme="minorHAnsi"/>
        </w:rPr>
        <w:t xml:space="preserve">intention is to reduce the </w:t>
      </w:r>
      <w:r w:rsidRPr="0087446B">
        <w:rPr>
          <w:rFonts w:cstheme="minorHAnsi"/>
        </w:rPr>
        <w:lastRenderedPageBreak/>
        <w:t>frequency of UE reporting the new information</w:t>
      </w:r>
      <w:r>
        <w:rPr>
          <w:rFonts w:cstheme="minorHAnsi"/>
        </w:rPr>
        <w:t>, and hopefully relax the demand of UE computing resources</w:t>
      </w:r>
      <w:r w:rsidRPr="0087446B">
        <w:rPr>
          <w:rFonts w:cstheme="minorHAnsi"/>
        </w:rPr>
        <w:t xml:space="preserve">. </w:t>
      </w:r>
      <w:r>
        <w:rPr>
          <w:rFonts w:cstheme="minorHAnsi"/>
        </w:rPr>
        <w:t>For example,</w:t>
      </w:r>
      <w:r w:rsidRPr="0087446B">
        <w:rPr>
          <w:rFonts w:cstheme="minorHAnsi"/>
        </w:rPr>
        <w:t xml:space="preserve"> if</w:t>
      </w:r>
      <w:r>
        <w:rPr>
          <w:rFonts w:cstheme="minorHAnsi"/>
        </w:rPr>
        <w:t xml:space="preserve"> </w:t>
      </w:r>
      <w:r w:rsidRPr="0087446B">
        <w:rPr>
          <w:rFonts w:cstheme="minorHAnsi"/>
        </w:rPr>
        <w:t xml:space="preserve">PHR MAC CE is transmitted in a CG-PUSCH, the new field is </w:t>
      </w:r>
      <w:r>
        <w:rPr>
          <w:rFonts w:cstheme="minorHAnsi"/>
        </w:rPr>
        <w:t>absent</w:t>
      </w:r>
      <w:r w:rsidRPr="0087446B">
        <w:rPr>
          <w:rFonts w:cstheme="minorHAnsi"/>
        </w:rPr>
        <w:t>.</w:t>
      </w:r>
      <w:r>
        <w:rPr>
          <w:rFonts w:cstheme="minorHAnsi"/>
        </w:rPr>
        <w:t xml:space="preserve"> However, firstly, to what degree </w:t>
      </w:r>
      <w:r w:rsidRPr="00124CB2">
        <w:rPr>
          <w:rFonts w:cstheme="minorHAnsi"/>
        </w:rPr>
        <w:t xml:space="preserve">the </w:t>
      </w:r>
      <w:r w:rsidRPr="0077596B">
        <w:rPr>
          <w:rFonts w:cstheme="minorHAnsi"/>
        </w:rPr>
        <w:t>new restriction can reduce UE reporting frequency</w:t>
      </w:r>
      <w:r>
        <w:rPr>
          <w:rFonts w:cstheme="minorHAnsi"/>
        </w:rPr>
        <w:t xml:space="preserve"> depends on periodicity configurations of PHR report and CG-PUSCH and dynamic UL grant as well. If a gNB wants to receive the field in PHR reports, it can configure the time occasions for PHR report to be non-overlapping with CG-PUSCH. This restriction unnecessarily increases gNB configuration complexity. Secondly, the reduced frequency of UE report</w:t>
      </w:r>
      <w:r w:rsidR="00E17EAC">
        <w:rPr>
          <w:rFonts w:cstheme="minorHAnsi"/>
        </w:rPr>
        <w:t>s</w:t>
      </w:r>
      <w:r>
        <w:rPr>
          <w:rFonts w:cstheme="minorHAnsi"/>
        </w:rPr>
        <w:t xml:space="preserve"> is at the cost of UL coverage, because waveform switching can’t be triggered in a timely manner due to a lack of </w:t>
      </w:r>
      <w:r w:rsidR="00ED19A4">
        <w:rPr>
          <w:rFonts w:cstheme="minorHAnsi"/>
        </w:rPr>
        <w:t xml:space="preserve">the new field in a PHR </w:t>
      </w:r>
      <w:r>
        <w:rPr>
          <w:rFonts w:cstheme="minorHAnsi"/>
        </w:rPr>
        <w:t xml:space="preserve">report. In </w:t>
      </w:r>
      <w:r>
        <w:rPr>
          <w:rFonts w:cstheme="minorHAnsi" w:hint="eastAsia"/>
        </w:rPr>
        <w:t>a</w:t>
      </w:r>
      <w:r>
        <w:rPr>
          <w:rFonts w:cstheme="minorHAnsi"/>
        </w:rPr>
        <w:t xml:space="preserve"> summary, the </w:t>
      </w:r>
      <w:r>
        <w:rPr>
          <w:rFonts w:cstheme="minorHAnsi" w:hint="eastAsia"/>
        </w:rPr>
        <w:t>new</w:t>
      </w:r>
      <w:r>
        <w:rPr>
          <w:rFonts w:cstheme="minorHAnsi"/>
        </w:rPr>
        <w:t xml:space="preserve"> restriction may increase gNB configuration complexity or worsen UL coverage. </w:t>
      </w:r>
    </w:p>
    <w:p w14:paraId="2B59AF43" w14:textId="721AF0B6" w:rsidR="00934504" w:rsidRDefault="00934504" w:rsidP="00934504">
      <w:pPr>
        <w:jc w:val="both"/>
        <w:rPr>
          <w:rFonts w:cstheme="minorHAnsi"/>
        </w:rPr>
      </w:pPr>
      <w:r>
        <w:rPr>
          <w:rFonts w:cstheme="minorHAnsi"/>
        </w:rPr>
        <w:t xml:space="preserve">In our view, the RAN#114 agreements are the basis for a TP in 38.213. Any additional restriction should be </w:t>
      </w:r>
      <w:r w:rsidR="00E17EAC">
        <w:rPr>
          <w:rFonts w:cstheme="minorHAnsi"/>
        </w:rPr>
        <w:t>agreed</w:t>
      </w:r>
      <w:r>
        <w:rPr>
          <w:rFonts w:cstheme="minorHAnsi"/>
        </w:rPr>
        <w:t>. Based on this, a draft CR is provided below.</w:t>
      </w:r>
    </w:p>
    <w:p w14:paraId="47A16046" w14:textId="15A64FCF" w:rsidR="00F91925" w:rsidRPr="00AA044A" w:rsidRDefault="00F91925" w:rsidP="00AA044A">
      <w:pPr>
        <w:rPr>
          <w:b/>
          <w:bCs/>
          <w:lang w:eastAsia="zh-CN"/>
        </w:rPr>
      </w:pPr>
      <w:r w:rsidRPr="00AA044A">
        <w:rPr>
          <w:b/>
          <w:bCs/>
          <w:lang w:eastAsia="zh-CN"/>
        </w:rPr>
        <w:t>Reason for change in TS 38.213 v18.1.0</w:t>
      </w:r>
    </w:p>
    <w:p w14:paraId="5E54FF0E" w14:textId="1E8D2D1D" w:rsidR="00F91925" w:rsidRPr="009525D2" w:rsidRDefault="00781161" w:rsidP="009525D2">
      <w:pPr>
        <w:jc w:val="both"/>
        <w:rPr>
          <w:rFonts w:cstheme="minorHAnsi"/>
        </w:rPr>
      </w:pPr>
      <w:r>
        <w:t>In TS 38.321 v18.0.0, a</w:t>
      </w:r>
      <w:r w:rsidR="00DE1FD8">
        <w:t xml:space="preserve"> field </w:t>
      </w:r>
      <w:proofErr w:type="spellStart"/>
      <w:proofErr w:type="gramStart"/>
      <w:r w:rsidR="00DE1FD8" w:rsidRPr="0087446B">
        <w:t>P</w:t>
      </w:r>
      <w:r w:rsidR="00DE1FD8" w:rsidRPr="0087446B">
        <w:rPr>
          <w:vertAlign w:val="subscript"/>
        </w:rPr>
        <w:t>CMAX,f</w:t>
      </w:r>
      <w:proofErr w:type="gramEnd"/>
      <w:r w:rsidR="00DE1FD8" w:rsidRPr="0087446B">
        <w:rPr>
          <w:vertAlign w:val="subscript"/>
        </w:rPr>
        <w:t>,c</w:t>
      </w:r>
      <w:proofErr w:type="spellEnd"/>
      <w:r w:rsidR="00DE1FD8" w:rsidRPr="0087446B">
        <w:t xml:space="preserve"> for assumed PUSCH</w:t>
      </w:r>
      <w:r w:rsidR="00DE1FD8">
        <w:t xml:space="preserve"> was added in </w:t>
      </w:r>
      <w:r>
        <w:t xml:space="preserve">two </w:t>
      </w:r>
      <w:r w:rsidR="00F91925">
        <w:t xml:space="preserve">Rel-18 </w:t>
      </w:r>
      <w:r w:rsidR="00D777A4">
        <w:t xml:space="preserve">new </w:t>
      </w:r>
      <w:r w:rsidR="00F91925" w:rsidRPr="00AA044A">
        <w:t>PHR</w:t>
      </w:r>
      <w:r w:rsidR="00F91925" w:rsidRPr="00AA044A">
        <w:rPr>
          <w:lang w:eastAsia="zh-CN"/>
        </w:rPr>
        <w:t xml:space="preserve"> MAC C</w:t>
      </w:r>
      <w:r w:rsidR="00F91925">
        <w:t>E</w:t>
      </w:r>
      <w:r w:rsidR="00F91925" w:rsidRPr="00AA044A">
        <w:rPr>
          <w:lang w:eastAsia="zh-CN"/>
        </w:rPr>
        <w:t>s</w:t>
      </w:r>
      <w:r>
        <w:rPr>
          <w:rFonts w:hint="eastAsia"/>
        </w:rPr>
        <w:t>,</w:t>
      </w:r>
      <w:r>
        <w:t xml:space="preserve"> </w:t>
      </w:r>
      <w:r w:rsidRPr="003541C3">
        <w:rPr>
          <w:lang w:eastAsia="ko-KR"/>
        </w:rPr>
        <w:t>Single Entry PHR with assumed PUSCH</w:t>
      </w:r>
      <w:r w:rsidRPr="003541C3">
        <w:t xml:space="preserve"> MAC CE</w:t>
      </w:r>
      <w:r>
        <w:t xml:space="preserve"> and </w:t>
      </w:r>
      <w:r>
        <w:rPr>
          <w:lang w:eastAsia="ko-KR"/>
        </w:rPr>
        <w:t>Multiple</w:t>
      </w:r>
      <w:r w:rsidRPr="003541C3">
        <w:rPr>
          <w:lang w:eastAsia="ko-KR"/>
        </w:rPr>
        <w:t xml:space="preserve"> Entry PHR with assumed PUSCH</w:t>
      </w:r>
      <w:r w:rsidRPr="003541C3">
        <w:t xml:space="preserve"> MAC CE</w:t>
      </w:r>
      <w:r w:rsidR="00DE1FD8">
        <w:t>. However,</w:t>
      </w:r>
      <w:r w:rsidR="00F91925">
        <w:t xml:space="preserve"> the </w:t>
      </w:r>
      <w:r w:rsidR="00DE1FD8">
        <w:rPr>
          <w:rFonts w:cstheme="minorHAnsi" w:hint="eastAsia"/>
        </w:rPr>
        <w:t>definition</w:t>
      </w:r>
      <w:r w:rsidR="00DE1FD8">
        <w:rPr>
          <w:rFonts w:cstheme="minorHAnsi"/>
        </w:rPr>
        <w:t xml:space="preserve"> of the new field</w:t>
      </w:r>
      <w:r w:rsidR="00F91925" w:rsidRPr="009525D2">
        <w:rPr>
          <w:rFonts w:cstheme="minorHAnsi"/>
        </w:rPr>
        <w:t xml:space="preserve"> </w:t>
      </w:r>
      <w:r w:rsidR="00F91925" w:rsidRPr="00AA044A">
        <w:rPr>
          <w:rFonts w:cstheme="minorHAnsi"/>
        </w:rPr>
        <w:t>is</w:t>
      </w:r>
      <w:r w:rsidR="00F91925" w:rsidRPr="00AA044A">
        <w:rPr>
          <w:rFonts w:cstheme="minorHAnsi"/>
          <w:lang w:eastAsia="zh-CN"/>
        </w:rPr>
        <w:t xml:space="preserve"> missing in TS38.213</w:t>
      </w:r>
      <w:r w:rsidR="00DE1FD8">
        <w:rPr>
          <w:rFonts w:cstheme="minorHAnsi"/>
        </w:rPr>
        <w:t xml:space="preserve"> v18.1.0</w:t>
      </w:r>
      <w:r w:rsidR="00F91925" w:rsidRPr="00AA044A">
        <w:rPr>
          <w:rFonts w:cstheme="minorHAnsi"/>
          <w:lang w:eastAsia="zh-CN"/>
        </w:rPr>
        <w:t>.</w:t>
      </w:r>
    </w:p>
    <w:p w14:paraId="35C937AB" w14:textId="34EC4ACD" w:rsidR="00F91925" w:rsidRDefault="00F91925" w:rsidP="00F91925">
      <w:pPr>
        <w:rPr>
          <w:b/>
          <w:bCs/>
        </w:rPr>
      </w:pPr>
      <w:r w:rsidRPr="007829C0">
        <w:rPr>
          <w:b/>
          <w:bCs/>
        </w:rPr>
        <w:t>Summary of change in TS 38.213 v18.</w:t>
      </w:r>
      <w:r>
        <w:rPr>
          <w:b/>
          <w:bCs/>
        </w:rPr>
        <w:t>1</w:t>
      </w:r>
      <w:r w:rsidRPr="007829C0">
        <w:rPr>
          <w:b/>
          <w:bCs/>
        </w:rPr>
        <w:t>.0</w:t>
      </w:r>
    </w:p>
    <w:p w14:paraId="188C4E3C" w14:textId="7C7DC4A8" w:rsidR="00DE1FD8" w:rsidRPr="00AA044A" w:rsidRDefault="00124CB2" w:rsidP="00DE1FD8">
      <w:pPr>
        <w:jc w:val="both"/>
        <w:rPr>
          <w:rFonts w:cstheme="minorHAnsi"/>
        </w:rPr>
      </w:pPr>
      <w:r>
        <w:rPr>
          <w:rFonts w:cstheme="minorHAnsi"/>
        </w:rPr>
        <w:t>A text proposal on</w:t>
      </w:r>
      <w:r w:rsidR="00DE1FD8" w:rsidRPr="00DE1FD8">
        <w:rPr>
          <w:rFonts w:cstheme="minorHAnsi"/>
        </w:rPr>
        <w:t xml:space="preserve"> </w:t>
      </w:r>
      <w:proofErr w:type="gramStart"/>
      <w:r w:rsidR="00DE1FD8" w:rsidRPr="00DE1FD8">
        <w:rPr>
          <w:rFonts w:cstheme="minorHAnsi"/>
        </w:rPr>
        <w:t>P</w:t>
      </w:r>
      <w:r w:rsidR="00DE1FD8" w:rsidRPr="00DE1FD8">
        <w:rPr>
          <w:rFonts w:cstheme="minorHAnsi"/>
          <w:vertAlign w:val="subscript"/>
        </w:rPr>
        <w:t>CMAX,f</w:t>
      </w:r>
      <w:proofErr w:type="gramEnd"/>
      <w:r w:rsidR="00DE1FD8" w:rsidRPr="00DE1FD8">
        <w:rPr>
          <w:rFonts w:cstheme="minorHAnsi"/>
          <w:vertAlign w:val="subscript"/>
        </w:rPr>
        <w:t>,c</w:t>
      </w:r>
      <w:r w:rsidR="00DE1FD8" w:rsidRPr="00DE1FD8">
        <w:rPr>
          <w:rFonts w:cstheme="minorHAnsi"/>
        </w:rPr>
        <w:t xml:space="preserve"> for assumed PUSCH as per RAN1#114 agreements </w:t>
      </w:r>
      <w:r w:rsidRPr="00DE1FD8">
        <w:rPr>
          <w:rFonts w:cstheme="minorHAnsi"/>
        </w:rPr>
        <w:t xml:space="preserve">is </w:t>
      </w:r>
      <w:r>
        <w:rPr>
          <w:rFonts w:cstheme="minorHAnsi"/>
        </w:rPr>
        <w:t>provided as follows</w:t>
      </w:r>
      <w:r w:rsidR="00DE1FD8" w:rsidRPr="00DE1FD8">
        <w:rPr>
          <w:rFonts w:cstheme="minorHAnsi"/>
        </w:rPr>
        <w:t>.</w:t>
      </w:r>
    </w:p>
    <w:tbl>
      <w:tblPr>
        <w:tblStyle w:val="TableGrid"/>
        <w:tblW w:w="0" w:type="auto"/>
        <w:tblLook w:val="04A0" w:firstRow="1" w:lastRow="0" w:firstColumn="1" w:lastColumn="0" w:noHBand="0" w:noVBand="1"/>
      </w:tblPr>
      <w:tblGrid>
        <w:gridCol w:w="9350"/>
      </w:tblGrid>
      <w:tr w:rsidR="00DE1FD8" w14:paraId="19BF9EE1" w14:textId="77777777" w:rsidTr="00DE1FD8">
        <w:tc>
          <w:tcPr>
            <w:tcW w:w="0" w:type="auto"/>
          </w:tcPr>
          <w:p w14:paraId="4097B9C9" w14:textId="77777777" w:rsidR="00DE1FD8" w:rsidRDefault="00DE1FD8" w:rsidP="00DE1FD8">
            <w:pPr>
              <w:pStyle w:val="Heading3"/>
              <w:jc w:val="both"/>
            </w:pPr>
            <w:r>
              <w:t>7.7.1</w:t>
            </w:r>
            <w:r>
              <w:tab/>
              <w:t>Type 1 PH report</w:t>
            </w:r>
          </w:p>
          <w:p w14:paraId="14C6A05F" w14:textId="77777777" w:rsidR="00EB49ED" w:rsidRPr="0087446B" w:rsidRDefault="00EB49ED" w:rsidP="00EB49ED">
            <w:pPr>
              <w:spacing w:before="120"/>
              <w:rPr>
                <w:iCs/>
              </w:rPr>
            </w:pPr>
            <w:r w:rsidRPr="0087446B">
              <w:rPr>
                <w:iCs/>
              </w:rPr>
              <w:t>[omitted]</w:t>
            </w:r>
          </w:p>
          <w:p w14:paraId="1A975662" w14:textId="77777777" w:rsidR="00DE1FD8" w:rsidRDefault="00DE1FD8" w:rsidP="00DE1FD8">
            <w:pPr>
              <w:pStyle w:val="B1"/>
              <w:spacing w:before="120"/>
              <w:jc w:val="both"/>
              <w:rPr>
                <w:iCs/>
              </w:rPr>
            </w:pPr>
            <w:r>
              <w:t>-</w:t>
            </w:r>
            <w:r>
              <w:tab/>
              <w:t xml:space="preserve">a first Type 1 </w:t>
            </w:r>
            <w:bookmarkStart w:id="40" w:name="OLE_LINK6"/>
            <w:r>
              <w:t xml:space="preserve">power headroom report and a first configured maximum output </w:t>
            </w:r>
            <w:bookmarkEnd w:id="40"/>
            <w:r>
              <w:t xml:space="preserve">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3AD9B156" w14:textId="77777777" w:rsidR="00DE1FD8" w:rsidRPr="00AA044A" w:rsidRDefault="00DE1FD8" w:rsidP="00DE1FD8">
            <w:pPr>
              <w:jc w:val="both"/>
              <w:rPr>
                <w:rFonts w:ascii="Times New Roman" w:eastAsia="Batang" w:hAnsi="Times New Roman" w:cs="Times New Roman"/>
                <w:color w:val="FF0000"/>
                <w:sz w:val="20"/>
                <w:szCs w:val="20"/>
                <w:u w:val="single"/>
              </w:rPr>
            </w:pPr>
            <w:r w:rsidRPr="00AA044A">
              <w:rPr>
                <w:rFonts w:ascii="Times New Roman" w:eastAsia="Batang" w:hAnsi="Times New Roman" w:cs="Times New Roman"/>
                <w:color w:val="FF0000"/>
                <w:sz w:val="20"/>
                <w:szCs w:val="20"/>
                <w:u w:val="single"/>
                <w:lang w:val="en-GB"/>
              </w:rPr>
              <w:t xml:space="preserve">If a UE provides a Type 1 power headroom report for an activated serving cell based on an actual PUSCH transmission, is provided </w:t>
            </w:r>
            <w:r w:rsidRPr="00AA044A">
              <w:rPr>
                <w:rFonts w:ascii="Times New Roman" w:eastAsia="Batang" w:hAnsi="Times New Roman" w:cs="Times New Roman"/>
                <w:i/>
                <w:iCs/>
                <w:color w:val="FF0000"/>
                <w:sz w:val="20"/>
                <w:szCs w:val="20"/>
                <w:u w:val="single"/>
                <w:lang w:val="en-GB"/>
              </w:rPr>
              <w:t xml:space="preserve">assumedPUSCHInfo, </w:t>
            </w:r>
            <w:r w:rsidRPr="00AA044A">
              <w:rPr>
                <w:rFonts w:ascii="Times New Roman" w:eastAsia="Batang" w:hAnsi="Times New Roman" w:cs="Times New Roman"/>
                <w:color w:val="FF0000"/>
                <w:sz w:val="20"/>
                <w:szCs w:val="20"/>
                <w:u w:val="single"/>
                <w:lang w:val="en-GB"/>
              </w:rPr>
              <w:t xml:space="preserve">and </w:t>
            </w:r>
            <w:r w:rsidRPr="00AA044A">
              <w:rPr>
                <w:rFonts w:ascii="Times" w:eastAsia="Microsoft YaHei UI" w:hAnsi="Times" w:cs="Times New Roman"/>
                <w:i/>
                <w:color w:val="FF0000"/>
                <w:sz w:val="20"/>
                <w:szCs w:val="20"/>
                <w:u w:val="single"/>
                <w:lang w:val="en-GB"/>
              </w:rPr>
              <w:t xml:space="preserve">dynamicTransformPrecoderIndicationDCI-0-1 </w:t>
            </w:r>
            <w:r w:rsidRPr="00AA044A">
              <w:rPr>
                <w:rFonts w:ascii="Times" w:eastAsia="Microsoft YaHei UI" w:hAnsi="Times" w:cs="Times New Roman"/>
                <w:color w:val="FF0000"/>
                <w:sz w:val="20"/>
                <w:szCs w:val="20"/>
                <w:u w:val="single"/>
                <w:lang w:val="en-GB"/>
              </w:rPr>
              <w:t xml:space="preserve">or </w:t>
            </w:r>
            <w:r w:rsidRPr="00AA044A">
              <w:rPr>
                <w:rFonts w:ascii="Times" w:eastAsia="Microsoft YaHei UI" w:hAnsi="Times" w:cs="Times New Roman"/>
                <w:i/>
                <w:color w:val="FF0000"/>
                <w:sz w:val="20"/>
                <w:szCs w:val="20"/>
                <w:u w:val="single"/>
                <w:lang w:val="en-GB"/>
              </w:rPr>
              <w:t xml:space="preserve">dynamicTransformPrecoderIndicationDCI-0-2 </w:t>
            </w:r>
            <w:r w:rsidRPr="00AA044A">
              <w:rPr>
                <w:rFonts w:ascii="Times" w:eastAsia="Microsoft YaHei UI" w:hAnsi="Times" w:cs="Times New Roman"/>
                <w:color w:val="FF0000"/>
                <w:sz w:val="20"/>
                <w:szCs w:val="20"/>
                <w:u w:val="single"/>
                <w:lang w:val="en-GB"/>
              </w:rPr>
              <w:t>is set to enabled for the active bandwidth part</w:t>
            </w:r>
            <w:r w:rsidRPr="00AA044A">
              <w:rPr>
                <w:rFonts w:ascii="Times New Roman" w:eastAsia="Batang" w:hAnsi="Times New Roman" w:cs="Times New Roman"/>
                <w:color w:val="FF0000"/>
                <w:sz w:val="20"/>
                <w:szCs w:val="20"/>
                <w:u w:val="single"/>
                <w:lang w:val="en-GB"/>
              </w:rPr>
              <w:t xml:space="preserve"> of the serving cell</w:t>
            </w:r>
            <w:r w:rsidRPr="00AA044A">
              <w:rPr>
                <w:rFonts w:ascii="Times New Roman" w:eastAsia="Batang" w:hAnsi="Times New Roman" w:cs="Times New Roman"/>
                <w:color w:val="FF0000"/>
                <w:sz w:val="20"/>
                <w:szCs w:val="20"/>
                <w:u w:val="single"/>
              </w:rPr>
              <w:t>:</w:t>
            </w:r>
          </w:p>
          <w:p w14:paraId="44F5836C" w14:textId="4CD8227F" w:rsidR="00DE1FD8" w:rsidRDefault="00DE1FD8" w:rsidP="00DE1FD8">
            <w:pPr>
              <w:jc w:val="both"/>
              <w:rPr>
                <w:rFonts w:ascii="Times New Roman" w:hAnsi="Times New Roman" w:cs="Times New Roman"/>
                <w:sz w:val="20"/>
                <w:szCs w:val="20"/>
              </w:rPr>
            </w:pPr>
            <w:r w:rsidRPr="00AA044A">
              <w:rPr>
                <w:rFonts w:ascii="Times New Roman" w:hAnsi="Times New Roman" w:cs="Times New Roman"/>
                <w:color w:val="FF0000"/>
                <w:sz w:val="20"/>
                <w:szCs w:val="20"/>
                <w:u w:val="single"/>
                <w:lang w:val="en-GB"/>
              </w:rPr>
              <w:t xml:space="preserve">the UE provides </w:t>
            </w:r>
            <m:oMath>
              <m:sSub>
                <m:sSubPr>
                  <m:ctrlPr>
                    <w:rPr>
                      <w:rFonts w:ascii="Cambria Math" w:hAnsi="Cambria Math" w:cs="Times New Roman"/>
                      <w:color w:val="FF0000"/>
                      <w:u w:val="single"/>
                      <w:lang w:val="en-GB"/>
                    </w:rPr>
                  </m:ctrlPr>
                </m:sSubPr>
                <m:e>
                  <m:r>
                    <w:rPr>
                      <w:rFonts w:ascii="Cambria Math" w:hAnsi="Cambria Math" w:cs="Times New Roman"/>
                      <w:color w:val="FF0000"/>
                      <w:sz w:val="20"/>
                      <w:szCs w:val="20"/>
                      <w:u w:val="single"/>
                      <w:lang w:val="en-GB"/>
                    </w:rPr>
                    <m:t>P</m:t>
                  </m:r>
                </m:e>
                <m:sub>
                  <m:r>
                    <m:rPr>
                      <m:nor/>
                    </m:rPr>
                    <w:rPr>
                      <w:rFonts w:ascii="Times New Roman" w:hAnsi="Times New Roman" w:cs="Times New Roman"/>
                      <w:color w:val="FF0000"/>
                      <w:sz w:val="20"/>
                      <w:szCs w:val="20"/>
                      <w:u w:val="single"/>
                      <w:lang w:val="en-GB"/>
                    </w:rPr>
                    <m:t>CMAX</m:t>
                  </m:r>
                  <m:r>
                    <m:rPr>
                      <m:sty m:val="p"/>
                    </m:rPr>
                    <w:rPr>
                      <w:rFonts w:ascii="Cambria Math" w:hAnsi="Cambria Math" w:cs="Times New Roman"/>
                      <w:color w:val="FF0000"/>
                      <w:sz w:val="20"/>
                      <w:szCs w:val="20"/>
                      <w:u w:val="single"/>
                      <w:lang w:val="en-GB"/>
                    </w:rPr>
                    <m:t>,</m:t>
                  </m:r>
                  <m:r>
                    <w:rPr>
                      <w:rFonts w:ascii="Cambria Math" w:hAnsi="Cambria Math" w:cs="Times New Roman"/>
                      <w:color w:val="FF0000"/>
                      <w:sz w:val="20"/>
                      <w:szCs w:val="20"/>
                      <w:u w:val="single"/>
                      <w:lang w:val="en-GB"/>
                    </w:rPr>
                    <m:t>f</m:t>
                  </m:r>
                  <m:r>
                    <m:rPr>
                      <m:sty m:val="p"/>
                    </m:rPr>
                    <w:rPr>
                      <w:rFonts w:ascii="Cambria Math" w:hAnsi="Cambria Math" w:cs="Times New Roman"/>
                      <w:color w:val="FF0000"/>
                      <w:sz w:val="20"/>
                      <w:szCs w:val="20"/>
                      <w:u w:val="single"/>
                      <w:lang w:val="en-GB"/>
                    </w:rPr>
                    <m:t>,</m:t>
                  </m:r>
                  <m:r>
                    <w:rPr>
                      <w:rFonts w:ascii="Cambria Math" w:hAnsi="Cambria Math" w:cs="Times New Roman"/>
                      <w:color w:val="FF0000"/>
                      <w:sz w:val="20"/>
                      <w:szCs w:val="20"/>
                      <w:u w:val="single"/>
                      <w:lang w:val="en-GB"/>
                    </w:rPr>
                    <m:t>c</m:t>
                  </m:r>
                </m:sub>
              </m:sSub>
              <m:r>
                <m:rPr>
                  <m:sty m:val="p"/>
                </m:rPr>
                <w:rPr>
                  <w:rFonts w:ascii="Cambria Math" w:hAnsi="Cambria Math" w:cs="Times New Roman"/>
                  <w:color w:val="FF0000"/>
                  <w:sz w:val="20"/>
                  <w:szCs w:val="20"/>
                  <w:u w:val="single"/>
                  <w:lang w:val="en-GB"/>
                </w:rPr>
                <m:t>(</m:t>
              </m:r>
              <m:r>
                <w:rPr>
                  <w:rFonts w:ascii="Cambria Math" w:hAnsi="Cambria Math" w:cs="Times New Roman"/>
                  <w:color w:val="FF0000"/>
                  <w:sz w:val="20"/>
                  <w:szCs w:val="20"/>
                  <w:u w:val="single"/>
                  <w:lang w:val="en-GB"/>
                </w:rPr>
                <m:t>i</m:t>
              </m:r>
              <m:r>
                <m:rPr>
                  <m:sty m:val="p"/>
                </m:rPr>
                <w:rPr>
                  <w:rFonts w:ascii="Cambria Math" w:hAnsi="Cambria Math" w:cs="Times New Roman"/>
                  <w:color w:val="FF0000"/>
                  <w:sz w:val="20"/>
                  <w:szCs w:val="20"/>
                  <w:u w:val="single"/>
                  <w:lang w:val="en-GB"/>
                </w:rPr>
                <m:t>)</m:t>
              </m:r>
            </m:oMath>
            <w:r w:rsidRPr="00AA044A">
              <w:rPr>
                <w:rFonts w:ascii="Times New Roman" w:hAnsi="Times New Roman" w:cs="Times New Roman"/>
                <w:color w:val="FF0000"/>
                <w:sz w:val="20"/>
                <w:szCs w:val="20"/>
                <w:u w:val="single"/>
                <w:lang w:val="en-GB"/>
              </w:rPr>
              <w:t xml:space="preserve"> based on any applicable maximum output power reduction for an assumed PUSCH with transform precoder enabled, if supported, if </w:t>
            </w:r>
            <w:r w:rsidRPr="00AA044A">
              <w:rPr>
                <w:rFonts w:ascii="Times New Roman" w:hAnsi="Times New Roman" w:cs="Times New Roman"/>
                <w:color w:val="FF0000"/>
                <w:sz w:val="20"/>
                <w:szCs w:val="20"/>
                <w:u w:val="single"/>
              </w:rPr>
              <w:t>t</w:t>
            </w:r>
            <w:r w:rsidRPr="00AA044A">
              <w:rPr>
                <w:rFonts w:ascii="Times New Roman" w:hAnsi="Times New Roman" w:cs="Times New Roman"/>
                <w:color w:val="FF0000"/>
                <w:sz w:val="20"/>
                <w:szCs w:val="20"/>
                <w:u w:val="single"/>
                <w:lang w:val="en-GB"/>
              </w:rPr>
              <w:t xml:space="preserve">ransform precoder is disabled </w:t>
            </w:r>
            <w:r w:rsidRPr="00AA044A">
              <w:rPr>
                <w:rFonts w:ascii="Times New Roman" w:hAnsi="Times New Roman" w:cs="Times New Roman"/>
                <w:color w:val="FF0000"/>
                <w:sz w:val="20"/>
                <w:szCs w:val="20"/>
                <w:u w:val="single"/>
              </w:rPr>
              <w:t>for the actual PUSCH; or</w:t>
            </w:r>
            <w:r w:rsidRPr="00AA044A">
              <w:rPr>
                <w:rFonts w:ascii="Times New Roman" w:hAnsi="Times New Roman" w:cs="Times New Roman"/>
                <w:color w:val="FF0000"/>
                <w:sz w:val="20"/>
                <w:szCs w:val="20"/>
                <w:u w:val="single"/>
                <w:lang w:val="en-GB"/>
              </w:rPr>
              <w:t xml:space="preserve"> </w:t>
            </w:r>
            <m:oMath>
              <m:sSub>
                <m:sSubPr>
                  <m:ctrlPr>
                    <w:rPr>
                      <w:rFonts w:ascii="Cambria Math" w:hAnsi="Cambria Math" w:cs="Times New Roman"/>
                      <w:color w:val="FF0000"/>
                      <w:u w:val="single"/>
                      <w:lang w:val="en-GB"/>
                    </w:rPr>
                  </m:ctrlPr>
                </m:sSubPr>
                <m:e>
                  <m:r>
                    <w:rPr>
                      <w:rFonts w:ascii="Cambria Math" w:hAnsi="Cambria Math" w:cs="Times New Roman"/>
                      <w:color w:val="FF0000"/>
                      <w:sz w:val="20"/>
                      <w:szCs w:val="20"/>
                      <w:u w:val="single"/>
                      <w:lang w:val="en-GB"/>
                    </w:rPr>
                    <m:t>P</m:t>
                  </m:r>
                </m:e>
                <m:sub>
                  <m:r>
                    <m:rPr>
                      <m:nor/>
                    </m:rPr>
                    <w:rPr>
                      <w:rFonts w:ascii="Times New Roman" w:hAnsi="Times New Roman" w:cs="Times New Roman"/>
                      <w:color w:val="FF0000"/>
                      <w:sz w:val="20"/>
                      <w:szCs w:val="20"/>
                      <w:u w:val="single"/>
                      <w:lang w:val="en-GB"/>
                    </w:rPr>
                    <m:t>CMAX</m:t>
                  </m:r>
                  <m:r>
                    <m:rPr>
                      <m:sty m:val="p"/>
                    </m:rPr>
                    <w:rPr>
                      <w:rFonts w:ascii="Cambria Math" w:hAnsi="Cambria Math" w:cs="Times New Roman"/>
                      <w:color w:val="FF0000"/>
                      <w:sz w:val="20"/>
                      <w:szCs w:val="20"/>
                      <w:u w:val="single"/>
                      <w:lang w:val="en-GB"/>
                    </w:rPr>
                    <m:t>,</m:t>
                  </m:r>
                  <m:r>
                    <w:rPr>
                      <w:rFonts w:ascii="Cambria Math" w:hAnsi="Cambria Math" w:cs="Times New Roman"/>
                      <w:color w:val="FF0000"/>
                      <w:sz w:val="20"/>
                      <w:szCs w:val="20"/>
                      <w:u w:val="single"/>
                      <w:lang w:val="en-GB"/>
                    </w:rPr>
                    <m:t>f</m:t>
                  </m:r>
                  <m:r>
                    <m:rPr>
                      <m:sty m:val="p"/>
                    </m:rPr>
                    <w:rPr>
                      <w:rFonts w:ascii="Cambria Math" w:hAnsi="Cambria Math" w:cs="Times New Roman"/>
                      <w:color w:val="FF0000"/>
                      <w:sz w:val="20"/>
                      <w:szCs w:val="20"/>
                      <w:u w:val="single"/>
                      <w:lang w:val="en-GB"/>
                    </w:rPr>
                    <m:t>,</m:t>
                  </m:r>
                  <m:r>
                    <w:rPr>
                      <w:rFonts w:ascii="Cambria Math" w:hAnsi="Cambria Math" w:cs="Times New Roman"/>
                      <w:color w:val="FF0000"/>
                      <w:sz w:val="20"/>
                      <w:szCs w:val="20"/>
                      <w:u w:val="single"/>
                      <w:lang w:val="en-GB"/>
                    </w:rPr>
                    <m:t>c</m:t>
                  </m:r>
                </m:sub>
              </m:sSub>
              <m:r>
                <m:rPr>
                  <m:sty m:val="p"/>
                </m:rPr>
                <w:rPr>
                  <w:rFonts w:ascii="Cambria Math" w:hAnsi="Cambria Math" w:cs="Times New Roman"/>
                  <w:color w:val="FF0000"/>
                  <w:sz w:val="20"/>
                  <w:szCs w:val="20"/>
                  <w:u w:val="single"/>
                  <w:lang w:val="en-GB"/>
                </w:rPr>
                <m:t>(</m:t>
              </m:r>
              <m:r>
                <w:rPr>
                  <w:rFonts w:ascii="Cambria Math" w:hAnsi="Cambria Math" w:cs="Times New Roman"/>
                  <w:color w:val="FF0000"/>
                  <w:sz w:val="20"/>
                  <w:szCs w:val="20"/>
                  <w:u w:val="single"/>
                  <w:lang w:val="en-GB"/>
                </w:rPr>
                <m:t>i</m:t>
              </m:r>
              <m:r>
                <m:rPr>
                  <m:sty m:val="p"/>
                </m:rPr>
                <w:rPr>
                  <w:rFonts w:ascii="Cambria Math" w:hAnsi="Cambria Math" w:cs="Times New Roman"/>
                  <w:color w:val="FF0000"/>
                  <w:sz w:val="20"/>
                  <w:szCs w:val="20"/>
                  <w:u w:val="single"/>
                  <w:lang w:val="en-GB"/>
                </w:rPr>
                <m:t>)</m:t>
              </m:r>
            </m:oMath>
            <w:r w:rsidRPr="00AA044A">
              <w:rPr>
                <w:rFonts w:ascii="Times New Roman" w:hAnsi="Times New Roman" w:cs="Times New Roman"/>
                <w:color w:val="FF0000"/>
                <w:sz w:val="20"/>
                <w:szCs w:val="20"/>
                <w:u w:val="single"/>
                <w:lang w:val="en-GB"/>
              </w:rPr>
              <w:t xml:space="preserve"> based on any applicable maximum output power reduction for an assumed PUSCH with transform precoder disabled, if supported, if the </w:t>
            </w:r>
            <w:r w:rsidRPr="00AA044A">
              <w:rPr>
                <w:rFonts w:ascii="Times New Roman" w:hAnsi="Times New Roman" w:cs="Times New Roman"/>
                <w:color w:val="FF0000"/>
                <w:sz w:val="20"/>
                <w:szCs w:val="20"/>
                <w:u w:val="single"/>
              </w:rPr>
              <w:t>t</w:t>
            </w:r>
            <w:r w:rsidRPr="00AA044A">
              <w:rPr>
                <w:rFonts w:ascii="Times New Roman" w:hAnsi="Times New Roman" w:cs="Times New Roman"/>
                <w:color w:val="FF0000"/>
                <w:sz w:val="20"/>
                <w:szCs w:val="20"/>
                <w:u w:val="single"/>
                <w:lang w:val="en-GB"/>
              </w:rPr>
              <w:t xml:space="preserve">ransform precoder is </w:t>
            </w:r>
            <w:r w:rsidRPr="00AA044A">
              <w:rPr>
                <w:rFonts w:ascii="Times New Roman" w:hAnsi="Times New Roman" w:cs="Times New Roman"/>
                <w:color w:val="FF0000"/>
                <w:sz w:val="20"/>
                <w:szCs w:val="20"/>
                <w:u w:val="single"/>
              </w:rPr>
              <w:t xml:space="preserve">enabled for the actual PUSCH. All other parameters </w:t>
            </w:r>
            <w:r w:rsidRPr="00AA044A">
              <w:rPr>
                <w:rFonts w:ascii="Times New Roman" w:eastAsia="Batang" w:hAnsi="Times New Roman" w:cs="Times New Roman"/>
                <w:color w:val="FF0000"/>
                <w:sz w:val="20"/>
                <w:u w:val="single"/>
                <w:lang w:val="en-GB"/>
              </w:rPr>
              <w:t xml:space="preserve">used for the calculation of </w:t>
            </w:r>
            <w:proofErr w:type="gramStart"/>
            <w:r w:rsidRPr="00AA044A">
              <w:rPr>
                <w:rFonts w:ascii="Times New Roman" w:eastAsia="Batang" w:hAnsi="Times New Roman" w:cs="Times New Roman"/>
                <w:color w:val="FF0000"/>
                <w:sz w:val="20"/>
                <w:u w:val="single"/>
                <w:lang w:val="en-GB"/>
              </w:rPr>
              <w:t>P</w:t>
            </w:r>
            <w:r w:rsidRPr="00AA044A">
              <w:rPr>
                <w:rFonts w:ascii="Times New Roman" w:eastAsia="Batang" w:hAnsi="Times New Roman" w:cs="Times New Roman"/>
                <w:color w:val="FF0000"/>
                <w:sz w:val="20"/>
                <w:u w:val="single"/>
                <w:vertAlign w:val="subscript"/>
                <w:lang w:val="en-GB"/>
              </w:rPr>
              <w:t>CMAX,f</w:t>
            </w:r>
            <w:proofErr w:type="gramEnd"/>
            <w:r w:rsidRPr="00AA044A">
              <w:rPr>
                <w:rFonts w:ascii="Times New Roman" w:eastAsia="Batang" w:hAnsi="Times New Roman" w:cs="Times New Roman"/>
                <w:color w:val="FF0000"/>
                <w:sz w:val="20"/>
                <w:u w:val="single"/>
                <w:vertAlign w:val="subscript"/>
                <w:lang w:val="en-GB"/>
              </w:rPr>
              <w:t>,c</w:t>
            </w:r>
            <w:r w:rsidRPr="00AA044A">
              <w:rPr>
                <w:rFonts w:ascii="Times New Roman" w:eastAsia="Batang" w:hAnsi="Times New Roman" w:cs="Times New Roman"/>
                <w:color w:val="FF0000"/>
                <w:sz w:val="20"/>
                <w:u w:val="single"/>
                <w:lang w:val="en-GB"/>
              </w:rPr>
              <w:t xml:space="preserve">(i) </w:t>
            </w:r>
            <w:r w:rsidRPr="00AA044A">
              <w:rPr>
                <w:rFonts w:ascii="Times New Roman" w:hAnsi="Times New Roman" w:cs="Times New Roman"/>
                <w:color w:val="FF0000"/>
                <w:sz w:val="20"/>
                <w:szCs w:val="20"/>
                <w:u w:val="single"/>
              </w:rPr>
              <w:t xml:space="preserve">of the assumed PUSCH are the same as the actual PUSCH. </w:t>
            </w:r>
          </w:p>
        </w:tc>
      </w:tr>
    </w:tbl>
    <w:p w14:paraId="1FC8887A" w14:textId="77777777" w:rsidR="00F91925" w:rsidRPr="002D5F10" w:rsidRDefault="00F91925" w:rsidP="00F91925">
      <w:pPr>
        <w:spacing w:before="120"/>
        <w:rPr>
          <w:b/>
          <w:bCs/>
        </w:rPr>
      </w:pPr>
      <w:r w:rsidRPr="002D5F10">
        <w:rPr>
          <w:b/>
          <w:bCs/>
        </w:rPr>
        <w:t xml:space="preserve">Consequences if not </w:t>
      </w:r>
      <w:proofErr w:type="gramStart"/>
      <w:r w:rsidRPr="002D5F10">
        <w:rPr>
          <w:b/>
          <w:bCs/>
        </w:rPr>
        <w:t>approved</w:t>
      </w:r>
      <w:proofErr w:type="gramEnd"/>
    </w:p>
    <w:p w14:paraId="170AEF37" w14:textId="422FF1EA" w:rsidR="00F91925" w:rsidRDefault="00D777A4" w:rsidP="00AA044A">
      <w:pPr>
        <w:jc w:val="both"/>
        <w:rPr>
          <w:lang w:val="en-GB"/>
        </w:rPr>
      </w:pPr>
      <w:r>
        <w:rPr>
          <w:lang w:val="en-GB"/>
        </w:rPr>
        <w:t xml:space="preserve">It is unclear how a UE would calculate and report </w:t>
      </w:r>
      <w:proofErr w:type="gramStart"/>
      <w:r w:rsidRPr="0087446B">
        <w:t>P</w:t>
      </w:r>
      <w:r w:rsidRPr="0087446B">
        <w:rPr>
          <w:vertAlign w:val="subscript"/>
        </w:rPr>
        <w:t>CMAX,f</w:t>
      </w:r>
      <w:proofErr w:type="gramEnd"/>
      <w:r w:rsidRPr="0087446B">
        <w:rPr>
          <w:vertAlign w:val="subscript"/>
        </w:rPr>
        <w:t>,c</w:t>
      </w:r>
      <w:r w:rsidRPr="0087446B">
        <w:t xml:space="preserve"> for assumed PUSCH</w:t>
      </w:r>
      <w:r>
        <w:t xml:space="preserve"> in Rel-18 new </w:t>
      </w:r>
      <w:r w:rsidRPr="0087446B">
        <w:t>PHR MAC CEs</w:t>
      </w:r>
      <w:r>
        <w:t>.</w:t>
      </w:r>
    </w:p>
    <w:p w14:paraId="0A3505D6" w14:textId="5539ED05" w:rsidR="00B57C9B" w:rsidRPr="00AA044A" w:rsidRDefault="00F91925" w:rsidP="00F91925">
      <w:pPr>
        <w:pStyle w:val="Proposal"/>
        <w:numPr>
          <w:ilvl w:val="0"/>
          <w:numId w:val="2"/>
        </w:numPr>
        <w:tabs>
          <w:tab w:val="clear" w:pos="1304"/>
        </w:tabs>
        <w:autoSpaceDE w:val="0"/>
        <w:autoSpaceDN w:val="0"/>
        <w:adjustRightInd w:val="0"/>
        <w:snapToGrid w:val="0"/>
        <w:spacing w:before="120" w:after="120"/>
        <w:ind w:left="1699" w:hanging="1699"/>
        <w:jc w:val="both"/>
        <w:rPr>
          <w:rFonts w:eastAsia="MS Mincho"/>
        </w:rPr>
      </w:pPr>
      <w:bookmarkStart w:id="41" w:name="_Hlk156920973"/>
      <w:bookmarkStart w:id="42" w:name="_Toc159180115"/>
      <w:r>
        <w:t xml:space="preserve">Adopt the TP </w:t>
      </w:r>
      <w:r w:rsidR="00AF1D4B">
        <w:t>i</w:t>
      </w:r>
      <w:r w:rsidR="00AF1D4B" w:rsidRPr="00AF1D4B">
        <w:t>n section 2.3</w:t>
      </w:r>
      <w:r w:rsidR="00AF1D4B">
        <w:t xml:space="preserve"> </w:t>
      </w:r>
      <w:r w:rsidR="00B57C9B">
        <w:t xml:space="preserve">to add </w:t>
      </w:r>
      <w:bookmarkEnd w:id="41"/>
      <w:r w:rsidR="00B57C9B">
        <w:t xml:space="preserve">the missing description of </w:t>
      </w:r>
      <w:proofErr w:type="gramStart"/>
      <w:r w:rsidR="00B57C9B" w:rsidRPr="0087446B">
        <w:t>P</w:t>
      </w:r>
      <w:r w:rsidR="00B57C9B" w:rsidRPr="0087446B">
        <w:rPr>
          <w:vertAlign w:val="subscript"/>
        </w:rPr>
        <w:t>CMAX,f</w:t>
      </w:r>
      <w:proofErr w:type="gramEnd"/>
      <w:r w:rsidR="00B57C9B" w:rsidRPr="0087446B">
        <w:rPr>
          <w:vertAlign w:val="subscript"/>
        </w:rPr>
        <w:t>,c</w:t>
      </w:r>
      <w:r w:rsidR="00B57C9B" w:rsidRPr="0087446B">
        <w:t xml:space="preserve"> for assumed PUSCH</w:t>
      </w:r>
      <w:r w:rsidR="00B57C9B">
        <w:rPr>
          <w:rFonts w:hint="eastAsia"/>
        </w:rPr>
        <w:t>.</w:t>
      </w:r>
      <w:bookmarkEnd w:id="42"/>
    </w:p>
    <w:p w14:paraId="0DC1A7E6" w14:textId="06320EB2" w:rsidR="004F7D6E" w:rsidRDefault="004F7D6E" w:rsidP="008C1685">
      <w:pPr>
        <w:pStyle w:val="Heading1"/>
        <w:numPr>
          <w:ilvl w:val="0"/>
          <w:numId w:val="13"/>
        </w:numPr>
        <w:jc w:val="both"/>
      </w:pPr>
      <w:bookmarkStart w:id="43" w:name="_Toc146551789"/>
      <w:bookmarkStart w:id="44" w:name="_Toc146812184"/>
      <w:bookmarkStart w:id="45" w:name="_Toc146875730"/>
      <w:bookmarkStart w:id="46" w:name="_Toc146884539"/>
      <w:bookmarkStart w:id="47" w:name="_Toc146551801"/>
      <w:bookmarkStart w:id="48" w:name="_Toc146812196"/>
      <w:bookmarkStart w:id="49" w:name="_Toc146875742"/>
      <w:bookmarkStart w:id="50" w:name="_Toc146884551"/>
      <w:bookmarkStart w:id="51" w:name="_Toc146551802"/>
      <w:bookmarkStart w:id="52" w:name="_Toc146812197"/>
      <w:bookmarkStart w:id="53" w:name="_Toc146875743"/>
      <w:bookmarkStart w:id="54" w:name="_Toc146884552"/>
      <w:bookmarkStart w:id="55" w:name="_Toc146551803"/>
      <w:bookmarkStart w:id="56" w:name="_Toc146812198"/>
      <w:bookmarkStart w:id="57" w:name="_Toc146875744"/>
      <w:bookmarkStart w:id="58" w:name="_Toc146884553"/>
      <w:bookmarkStart w:id="59" w:name="_Toc146551804"/>
      <w:bookmarkStart w:id="60" w:name="_Toc146812199"/>
      <w:bookmarkStart w:id="61" w:name="_Toc146875745"/>
      <w:bookmarkStart w:id="62" w:name="_Toc146884554"/>
      <w:bookmarkStart w:id="63" w:name="_Toc149226959"/>
      <w:bookmarkStart w:id="64" w:name="_Toc149645329"/>
      <w:bookmarkStart w:id="65" w:name="_Toc149832741"/>
      <w:bookmarkStart w:id="66" w:name="_Toc149900058"/>
      <w:bookmarkStart w:id="67" w:name="_Toc149900826"/>
      <w:bookmarkStart w:id="68" w:name="_Toc149226960"/>
      <w:bookmarkStart w:id="69" w:name="_Toc149645330"/>
      <w:bookmarkStart w:id="70" w:name="_Toc149734781"/>
      <w:bookmarkStart w:id="71" w:name="_Toc149832423"/>
      <w:bookmarkStart w:id="72" w:name="_Toc149832449"/>
      <w:bookmarkStart w:id="73" w:name="_Toc149832527"/>
      <w:bookmarkStart w:id="74" w:name="_Toc149832548"/>
      <w:bookmarkStart w:id="75" w:name="_Toc149832571"/>
      <w:bookmarkStart w:id="76" w:name="_Toc149832659"/>
      <w:bookmarkStart w:id="77" w:name="_Toc149832742"/>
      <w:bookmarkStart w:id="78" w:name="_Toc149900059"/>
      <w:bookmarkStart w:id="79" w:name="_Toc149900827"/>
      <w:bookmarkStart w:id="80" w:name="_Toc149832528"/>
      <w:bookmarkStart w:id="81" w:name="_Toc140496327"/>
      <w:bookmarkStart w:id="82" w:name="_Toc140496858"/>
      <w:bookmarkStart w:id="83" w:name="_Toc142389981"/>
      <w:bookmarkStart w:id="84" w:name="_Toc142569583"/>
      <w:bookmarkStart w:id="85" w:name="_Toc142661278"/>
      <w:bookmarkStart w:id="86" w:name="_Toc134709304"/>
      <w:bookmarkStart w:id="87" w:name="_Toc134788493"/>
      <w:bookmarkStart w:id="88" w:name="_Toc135038395"/>
      <w:bookmarkStart w:id="89" w:name="_Toc135044930"/>
      <w:bookmarkStart w:id="90" w:name="_Toc134709309"/>
      <w:bookmarkStart w:id="91" w:name="_Toc134788498"/>
      <w:bookmarkStart w:id="92" w:name="_Toc135038400"/>
      <w:bookmarkStart w:id="93" w:name="_Toc135044935"/>
      <w:bookmarkStart w:id="94" w:name="_Toc134709310"/>
      <w:bookmarkStart w:id="95" w:name="_Toc134788499"/>
      <w:bookmarkStart w:id="96" w:name="_Toc135038401"/>
      <w:bookmarkStart w:id="97" w:name="_Toc135044936"/>
      <w:bookmarkStart w:id="98" w:name="_Toc134709311"/>
      <w:bookmarkStart w:id="99" w:name="_Toc134788500"/>
      <w:bookmarkStart w:id="100" w:name="_Toc135038402"/>
      <w:bookmarkStart w:id="101" w:name="_Toc135044937"/>
      <w:bookmarkStart w:id="102" w:name="_Toc134709312"/>
      <w:bookmarkStart w:id="103" w:name="_Toc134788501"/>
      <w:bookmarkStart w:id="104" w:name="_Toc135038403"/>
      <w:bookmarkStart w:id="105" w:name="_Toc135044938"/>
      <w:bookmarkStart w:id="106" w:name="_Toc134709313"/>
      <w:bookmarkStart w:id="107" w:name="_Toc134788502"/>
      <w:bookmarkStart w:id="108" w:name="_Toc135038404"/>
      <w:bookmarkStart w:id="109" w:name="_Toc135044939"/>
      <w:bookmarkStart w:id="110" w:name="_Toc134709314"/>
      <w:bookmarkStart w:id="111" w:name="_Toc134788503"/>
      <w:bookmarkStart w:id="112" w:name="_Toc135038405"/>
      <w:bookmarkStart w:id="113" w:name="_Toc135044940"/>
      <w:bookmarkStart w:id="114" w:name="_Toc134709315"/>
      <w:bookmarkStart w:id="115" w:name="_Toc134788504"/>
      <w:bookmarkStart w:id="116" w:name="_Toc135038406"/>
      <w:bookmarkStart w:id="117" w:name="_Toc135044941"/>
      <w:bookmarkStart w:id="118" w:name="_Toc134709316"/>
      <w:bookmarkStart w:id="119" w:name="_Toc134788505"/>
      <w:bookmarkStart w:id="120" w:name="_Toc135038407"/>
      <w:bookmarkStart w:id="121" w:name="_Toc135044942"/>
      <w:bookmarkStart w:id="122" w:name="_Toc134709317"/>
      <w:bookmarkStart w:id="123" w:name="_Toc134788506"/>
      <w:bookmarkStart w:id="124" w:name="_Toc135038408"/>
      <w:bookmarkStart w:id="125" w:name="_Toc135044943"/>
      <w:bookmarkStart w:id="126" w:name="_Toc134709318"/>
      <w:bookmarkStart w:id="127" w:name="_Toc134788507"/>
      <w:bookmarkStart w:id="128" w:name="_Toc135038409"/>
      <w:bookmarkStart w:id="129" w:name="_Toc135044944"/>
      <w:bookmarkStart w:id="130" w:name="_Toc131771199"/>
      <w:bookmarkStart w:id="131" w:name="_Toc131771368"/>
      <w:bookmarkStart w:id="132" w:name="_Toc134709319"/>
      <w:bookmarkStart w:id="133" w:name="_Toc134788508"/>
      <w:bookmarkStart w:id="134" w:name="_Toc135038410"/>
      <w:bookmarkStart w:id="135" w:name="_Toc135044945"/>
      <w:bookmarkStart w:id="136" w:name="_Toc134709320"/>
      <w:bookmarkStart w:id="137" w:name="_Toc134788509"/>
      <w:bookmarkStart w:id="138" w:name="_Toc135038411"/>
      <w:bookmarkStart w:id="139" w:name="_Toc135044946"/>
      <w:bookmarkStart w:id="140" w:name="_Toc134709321"/>
      <w:bookmarkStart w:id="141" w:name="_Toc134788510"/>
      <w:bookmarkStart w:id="142" w:name="_Toc135038412"/>
      <w:bookmarkStart w:id="143" w:name="_Toc135044947"/>
      <w:bookmarkStart w:id="144" w:name="_Toc127533696"/>
      <w:bookmarkStart w:id="145" w:name="_Toc127533920"/>
      <w:bookmarkStart w:id="146" w:name="_Toc127533946"/>
      <w:bookmarkStart w:id="147" w:name="_Toc127533974"/>
      <w:bookmarkStart w:id="148" w:name="_Toc127534101"/>
      <w:bookmarkStart w:id="149" w:name="_Toc131771286"/>
      <w:bookmarkStart w:id="150" w:name="_Toc131771432"/>
      <w:bookmarkStart w:id="151" w:name="_Toc131771288"/>
      <w:bookmarkStart w:id="152" w:name="_Toc134709322"/>
      <w:bookmarkStart w:id="153" w:name="_Toc134788511"/>
      <w:bookmarkStart w:id="154" w:name="_Toc135038413"/>
      <w:bookmarkStart w:id="155" w:name="_Toc135044948"/>
      <w:bookmarkStart w:id="156" w:name="_Toc134709323"/>
      <w:bookmarkStart w:id="157" w:name="_Toc134788512"/>
      <w:bookmarkStart w:id="158" w:name="_Toc135038414"/>
      <w:bookmarkStart w:id="159" w:name="_Toc135044949"/>
      <w:bookmarkStart w:id="160" w:name="_Toc134709324"/>
      <w:bookmarkStart w:id="161" w:name="_Toc134788513"/>
      <w:bookmarkStart w:id="162" w:name="_Toc135038415"/>
      <w:bookmarkStart w:id="163" w:name="_Toc135044950"/>
      <w:bookmarkStart w:id="164" w:name="_Toc134709330"/>
      <w:bookmarkStart w:id="165" w:name="_Toc134788519"/>
      <w:bookmarkStart w:id="166" w:name="_Toc135038421"/>
      <w:bookmarkStart w:id="167" w:name="_Toc135044956"/>
      <w:bookmarkStart w:id="168" w:name="_Toc134709331"/>
      <w:bookmarkStart w:id="169" w:name="_Toc134788520"/>
      <w:bookmarkStart w:id="170" w:name="_Toc135038422"/>
      <w:bookmarkStart w:id="171" w:name="_Toc135044957"/>
      <w:bookmarkStart w:id="172" w:name="_Toc134709332"/>
      <w:bookmarkStart w:id="173" w:name="_Toc134788521"/>
      <w:bookmarkStart w:id="174" w:name="_Toc135038423"/>
      <w:bookmarkStart w:id="175" w:name="_Toc135044958"/>
      <w:bookmarkStart w:id="176" w:name="_Toc134709333"/>
      <w:bookmarkStart w:id="177" w:name="_Toc134788522"/>
      <w:bookmarkStart w:id="178" w:name="_Toc135038424"/>
      <w:bookmarkStart w:id="179" w:name="_Toc135044959"/>
      <w:bookmarkStart w:id="180" w:name="_Toc134709334"/>
      <w:bookmarkStart w:id="181" w:name="_Toc134788523"/>
      <w:bookmarkStart w:id="182" w:name="_Toc135038425"/>
      <w:bookmarkStart w:id="183" w:name="_Toc135044960"/>
      <w:bookmarkStart w:id="184" w:name="_Toc134709335"/>
      <w:bookmarkStart w:id="185" w:name="_Toc134788524"/>
      <w:bookmarkStart w:id="186" w:name="_Toc135038426"/>
      <w:bookmarkStart w:id="187" w:name="_Toc135044961"/>
      <w:bookmarkStart w:id="188" w:name="_Toc134709336"/>
      <w:bookmarkStart w:id="189" w:name="_Toc134788525"/>
      <w:bookmarkStart w:id="190" w:name="_Toc135038427"/>
      <w:bookmarkStart w:id="191" w:name="_Toc135044962"/>
      <w:bookmarkStart w:id="192" w:name="_Toc134709337"/>
      <w:bookmarkStart w:id="193" w:name="_Toc134788526"/>
      <w:bookmarkStart w:id="194" w:name="_Toc135038428"/>
      <w:bookmarkStart w:id="195" w:name="_Toc135044963"/>
      <w:bookmarkStart w:id="196" w:name="_Toc134709338"/>
      <w:bookmarkStart w:id="197" w:name="_Toc134788527"/>
      <w:bookmarkStart w:id="198" w:name="_Toc135038429"/>
      <w:bookmarkStart w:id="199" w:name="_Toc135044964"/>
      <w:bookmarkStart w:id="200" w:name="_Toc134709339"/>
      <w:bookmarkStart w:id="201" w:name="_Toc134788528"/>
      <w:bookmarkStart w:id="202" w:name="_Toc135038430"/>
      <w:bookmarkStart w:id="203" w:name="_Toc135044965"/>
      <w:bookmarkStart w:id="204" w:name="_Toc134709352"/>
      <w:bookmarkStart w:id="205" w:name="_Toc134788541"/>
      <w:bookmarkStart w:id="206" w:name="_Toc135038443"/>
      <w:bookmarkStart w:id="207" w:name="_Toc135044978"/>
      <w:bookmarkStart w:id="208" w:name="_Toc134709353"/>
      <w:bookmarkStart w:id="209" w:name="_Toc134788542"/>
      <w:bookmarkStart w:id="210" w:name="_Toc135038444"/>
      <w:bookmarkStart w:id="211" w:name="_Toc135044979"/>
      <w:bookmarkStart w:id="212" w:name="_Toc134709354"/>
      <w:bookmarkStart w:id="213" w:name="_Toc134788543"/>
      <w:bookmarkStart w:id="214" w:name="_Toc135038445"/>
      <w:bookmarkStart w:id="215" w:name="_Toc135044980"/>
      <w:bookmarkStart w:id="216" w:name="_Toc134709355"/>
      <w:bookmarkStart w:id="217" w:name="_Toc134788544"/>
      <w:bookmarkStart w:id="218" w:name="_Toc135038446"/>
      <w:bookmarkStart w:id="219" w:name="_Toc135044981"/>
      <w:bookmarkStart w:id="220" w:name="_Toc134709356"/>
      <w:bookmarkStart w:id="221" w:name="_Toc134788545"/>
      <w:bookmarkStart w:id="222" w:name="_Toc135038447"/>
      <w:bookmarkStart w:id="223" w:name="_Toc135044982"/>
      <w:bookmarkStart w:id="224" w:name="_Toc134709357"/>
      <w:bookmarkStart w:id="225" w:name="_Toc134788546"/>
      <w:bookmarkStart w:id="226" w:name="_Toc135038448"/>
      <w:bookmarkStart w:id="227" w:name="_Toc135044983"/>
      <w:bookmarkStart w:id="228" w:name="_Toc131771217"/>
      <w:bookmarkStart w:id="229" w:name="_Toc131771386"/>
      <w:bookmarkStart w:id="230" w:name="_Toc131771218"/>
      <w:bookmarkStart w:id="231" w:name="_Toc131771387"/>
      <w:bookmarkStart w:id="232" w:name="_Toc131771219"/>
      <w:bookmarkStart w:id="233" w:name="_Toc131771388"/>
      <w:bookmarkStart w:id="234" w:name="_Toc131771220"/>
      <w:bookmarkStart w:id="235" w:name="_Toc131771389"/>
      <w:bookmarkStart w:id="236" w:name="_Toc131771221"/>
      <w:bookmarkStart w:id="237" w:name="_Toc131771390"/>
      <w:bookmarkStart w:id="238" w:name="_Toc131771293"/>
      <w:bookmarkStart w:id="239" w:name="_Toc131771439"/>
      <w:bookmarkStart w:id="240" w:name="_Toc131771294"/>
      <w:bookmarkStart w:id="241" w:name="_Toc131771440"/>
      <w:bookmarkStart w:id="242" w:name="_Toc131771295"/>
      <w:bookmarkStart w:id="243" w:name="_Toc131771441"/>
      <w:bookmarkStart w:id="244" w:name="_Toc131771296"/>
      <w:bookmarkStart w:id="245" w:name="_Toc131771442"/>
      <w:bookmarkStart w:id="246" w:name="_Toc127533549"/>
      <w:bookmarkStart w:id="247" w:name="_Toc127533659"/>
      <w:bookmarkStart w:id="248" w:name="_Toc131771301"/>
      <w:bookmarkStart w:id="249" w:name="_Toc131771447"/>
      <w:bookmarkStart w:id="250" w:name="_Toc140496471"/>
      <w:bookmarkStart w:id="251" w:name="_Toc135647990"/>
      <w:bookmarkStart w:id="252" w:name="_Toc140496351"/>
      <w:bookmarkStart w:id="253" w:name="_Toc140496881"/>
      <w:bookmarkStart w:id="254" w:name="_Toc142390005"/>
      <w:bookmarkStart w:id="255" w:name="_Toc142569607"/>
      <w:bookmarkStart w:id="256" w:name="_Toc142661301"/>
      <w:bookmarkStart w:id="257" w:name="_Toc127533721"/>
      <w:bookmarkStart w:id="258" w:name="_Toc127533934"/>
      <w:bookmarkStart w:id="259" w:name="_Toc127533960"/>
      <w:bookmarkStart w:id="260" w:name="_Toc127533987"/>
      <w:bookmarkStart w:id="261" w:name="_Toc127534113"/>
      <w:bookmarkEnd w:id="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lastRenderedPageBreak/>
        <w:t>Summary</w:t>
      </w:r>
    </w:p>
    <w:p w14:paraId="5E2B6203" w14:textId="514142AB" w:rsidR="00041F69" w:rsidRPr="002D5F10" w:rsidRDefault="00041F69" w:rsidP="009301E6">
      <w:pPr>
        <w:pStyle w:val="BodyText"/>
        <w:spacing w:before="240"/>
        <w:jc w:val="both"/>
      </w:pPr>
      <w:r w:rsidRPr="002D5F10">
        <w:t xml:space="preserve">In this contribution, we have discussed </w:t>
      </w:r>
      <w:r w:rsidR="007F5ECF" w:rsidRPr="002D5F10">
        <w:t xml:space="preserve">the </w:t>
      </w:r>
      <w:r w:rsidRPr="002D5F10">
        <w:t>issues related to multiple PRACH transmissions</w:t>
      </w:r>
      <w:r w:rsidR="00B57C9B">
        <w:t xml:space="preserve"> </w:t>
      </w:r>
      <w:r w:rsidR="00B57C9B">
        <w:rPr>
          <w:rFonts w:hint="eastAsia"/>
        </w:rPr>
        <w:t>and</w:t>
      </w:r>
      <w:r w:rsidR="00B57C9B">
        <w:t xml:space="preserve"> dynamic waveform switching and provided text proposals.</w:t>
      </w:r>
      <w:r w:rsidR="005003DE">
        <w:t xml:space="preserve"> </w:t>
      </w:r>
      <w:r w:rsidR="005003DE" w:rsidRPr="005003DE">
        <w:t xml:space="preserve">We also </w:t>
      </w:r>
      <w:r w:rsidR="005003DE">
        <w:t>considered work needed for power domain enhancements and how to handle corresponding UE features in RAN1.</w:t>
      </w:r>
    </w:p>
    <w:p w14:paraId="596D4A74" w14:textId="1185C032" w:rsidR="00DE177C" w:rsidRPr="00B35E44" w:rsidRDefault="00DE177C" w:rsidP="00B35E44">
      <w:pPr>
        <w:pStyle w:val="BodyText"/>
        <w:spacing w:before="240"/>
        <w:jc w:val="both"/>
      </w:pPr>
      <w:bookmarkStart w:id="262" w:name="OLE_LINK11"/>
      <w:r w:rsidRPr="002D5F10">
        <w:t>In the previous sections we made the following observations:</w:t>
      </w:r>
      <w:r w:rsidRPr="00B35E44">
        <w:t xml:space="preserve"> </w:t>
      </w:r>
    </w:p>
    <w:p w14:paraId="592C3CDC" w14:textId="0B9F1945" w:rsidR="00E75027" w:rsidRDefault="00DE177C">
      <w:pPr>
        <w:pStyle w:val="TableofFigures"/>
        <w:tabs>
          <w:tab w:val="right" w:leader="dot" w:pos="9350"/>
        </w:tabs>
        <w:rPr>
          <w:rFonts w:eastAsiaTheme="minorEastAsia"/>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59180110" w:history="1">
        <w:r w:rsidR="00E75027" w:rsidRPr="0077674D">
          <w:rPr>
            <w:rStyle w:val="Hyperlink"/>
            <w:noProof/>
          </w:rPr>
          <w:t>Observation 1</w:t>
        </w:r>
        <w:r w:rsidR="00E75027">
          <w:rPr>
            <w:rFonts w:eastAsiaTheme="minorEastAsia"/>
            <w:b w:val="0"/>
            <w:noProof/>
          </w:rPr>
          <w:tab/>
        </w:r>
        <w:r w:rsidR="00E75027" w:rsidRPr="0077674D">
          <w:rPr>
            <w:rStyle w:val="Hyperlink"/>
            <w:noProof/>
          </w:rPr>
          <w:t>With Option 1, all ROs in an RO group are permitted by the PRACH mask index. With Option 2~4, some or all ROs in an RO group are subject to dropping.</w:t>
        </w:r>
      </w:hyperlink>
    </w:p>
    <w:p w14:paraId="1127AFF9" w14:textId="18705F49" w:rsidR="00E75027" w:rsidRDefault="00E75027">
      <w:pPr>
        <w:pStyle w:val="TableofFigures"/>
        <w:tabs>
          <w:tab w:val="right" w:leader="dot" w:pos="9350"/>
        </w:tabs>
        <w:rPr>
          <w:rFonts w:eastAsiaTheme="minorEastAsia"/>
          <w:b w:val="0"/>
          <w:noProof/>
        </w:rPr>
      </w:pPr>
      <w:hyperlink w:anchor="_Toc159180111" w:history="1">
        <w:r w:rsidRPr="0077674D">
          <w:rPr>
            <w:rStyle w:val="Hyperlink"/>
            <w:noProof/>
          </w:rPr>
          <w:t>Observation 2</w:t>
        </w:r>
        <w:r>
          <w:rPr>
            <w:rFonts w:eastAsiaTheme="minorEastAsia"/>
            <w:b w:val="0"/>
            <w:noProof/>
          </w:rPr>
          <w:tab/>
        </w:r>
        <w:r w:rsidRPr="0077674D">
          <w:rPr>
            <w:rStyle w:val="Hyperlink"/>
            <w:noProof/>
          </w:rPr>
          <w:t>38.321 v18.0.0 specifies that the set of PRACH occasions are permitted by PRACH mask index, indicating that PRACH mask index is considered in RO group determination.</w:t>
        </w:r>
      </w:hyperlink>
    </w:p>
    <w:p w14:paraId="3A969416" w14:textId="7E69BE82" w:rsidR="00E75027" w:rsidRDefault="00E75027">
      <w:pPr>
        <w:pStyle w:val="TableofFigures"/>
        <w:tabs>
          <w:tab w:val="right" w:leader="dot" w:pos="9350"/>
        </w:tabs>
        <w:rPr>
          <w:rFonts w:eastAsiaTheme="minorEastAsia"/>
          <w:b w:val="0"/>
          <w:noProof/>
        </w:rPr>
      </w:pPr>
      <w:hyperlink w:anchor="_Toc159180112" w:history="1">
        <w:r w:rsidRPr="0077674D">
          <w:rPr>
            <w:rStyle w:val="Hyperlink"/>
            <w:noProof/>
          </w:rPr>
          <w:t>Observation 3</w:t>
        </w:r>
        <w:r>
          <w:rPr>
            <w:rFonts w:eastAsiaTheme="minorEastAsia"/>
            <w:b w:val="0"/>
            <w:noProof/>
          </w:rPr>
          <w:tab/>
        </w:r>
        <w:r w:rsidRPr="0077674D">
          <w:rPr>
            <w:rStyle w:val="Hyperlink"/>
            <w:noProof/>
          </w:rPr>
          <w:t>No further work is needed in RAN1 for behavioral specifications for power domain enhancements, although RAN1 should respond to RAN4 to avoid confusion on UE capabilities for MPR reduction, as discussed in [6].</w:t>
        </w:r>
      </w:hyperlink>
    </w:p>
    <w:p w14:paraId="369C1A03" w14:textId="3DBBE569" w:rsidR="002D5F10" w:rsidRDefault="00DE177C" w:rsidP="007829C0">
      <w:pPr>
        <w:pStyle w:val="BodyText"/>
        <w:spacing w:before="240"/>
        <w:jc w:val="both"/>
        <w:rPr>
          <w:rFonts w:ascii="Arial" w:eastAsia="Calibri" w:hAnsi="Arial" w:cs="Arial"/>
          <w:sz w:val="20"/>
        </w:rPr>
      </w:pPr>
      <w:r w:rsidRPr="00DE177C">
        <w:rPr>
          <w:rFonts w:ascii="Arial" w:eastAsia="Calibri" w:hAnsi="Arial" w:cs="Arial"/>
          <w:b/>
          <w:bCs/>
          <w:sz w:val="20"/>
        </w:rPr>
        <w:fldChar w:fldCharType="end"/>
      </w:r>
      <w:r w:rsidRPr="00DE177C">
        <w:rPr>
          <w:rFonts w:ascii="Arial" w:eastAsia="Calibri" w:hAnsi="Arial" w:cs="Arial"/>
          <w:sz w:val="20"/>
        </w:rPr>
        <w:t>Based on the discussion in the previous sections we propose the following:</w:t>
      </w:r>
    </w:p>
    <w:p w14:paraId="3ADCEEC6" w14:textId="025882EE" w:rsidR="00E75027" w:rsidRDefault="00DE177C">
      <w:pPr>
        <w:pStyle w:val="TableofFigures"/>
        <w:tabs>
          <w:tab w:val="right" w:leader="dot" w:pos="9350"/>
        </w:tabs>
        <w:rPr>
          <w:rFonts w:eastAsiaTheme="minorEastAsia"/>
          <w:b w:val="0"/>
          <w:noProof/>
        </w:rPr>
      </w:pPr>
      <w:r w:rsidRPr="00DE177C">
        <w:rPr>
          <w:rFonts w:eastAsiaTheme="minorEastAsia"/>
          <w:b w:val="0"/>
        </w:rPr>
        <w:fldChar w:fldCharType="begin"/>
      </w:r>
      <w:r w:rsidRPr="00DE177C">
        <w:instrText xml:space="preserve"> TOC \n \h \z \t "Proposal" \c </w:instrText>
      </w:r>
      <w:r w:rsidRPr="00DE177C">
        <w:rPr>
          <w:rFonts w:eastAsiaTheme="minorEastAsia"/>
          <w:b w:val="0"/>
        </w:rPr>
        <w:fldChar w:fldCharType="separate"/>
      </w:r>
      <w:hyperlink w:anchor="_Toc159180113" w:history="1">
        <w:r w:rsidR="00E75027" w:rsidRPr="006607EF">
          <w:rPr>
            <w:rStyle w:val="Hyperlink"/>
            <w:rFonts w:eastAsia="MS Mincho" w:cstheme="minorHAnsi"/>
            <w:noProof/>
          </w:rPr>
          <w:t>Proposal 1</w:t>
        </w:r>
        <w:r w:rsidR="00E75027">
          <w:rPr>
            <w:rFonts w:eastAsiaTheme="minorEastAsia"/>
            <w:b w:val="0"/>
            <w:noProof/>
          </w:rPr>
          <w:tab/>
        </w:r>
        <w:r w:rsidR="00E75027" w:rsidRPr="006607EF">
          <w:rPr>
            <w:rStyle w:val="Hyperlink"/>
            <w:noProof/>
          </w:rPr>
          <w:t xml:space="preserve">Adopt the TP in Section 2.1.1 so that a UE suspends power ramping counter if all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00E75027" w:rsidRPr="00310A0D">
          <w:t xml:space="preserve"> </w:t>
        </w:r>
        <w:r w:rsidR="00E75027" w:rsidRPr="006607EF">
          <w:rPr>
            <w:rStyle w:val="Hyperlink"/>
            <w:noProof/>
          </w:rPr>
          <w:t>preamble repetitions of a PRACH are dropped, and the UE may suspend power ramping counter if at least one preamble repetition is transmitted with reduced power or 1~</w:t>
        </w:r>
        <m:oMath>
          <m:r>
            <m:rPr>
              <m:sty m:val="b"/>
            </m:rPr>
            <w:rPr>
              <w:rStyle w:val="Hyperlink"/>
              <w:rFonts w:ascii="Cambria Math" w:hAnsi="Cambria Math"/>
              <w:noProof/>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r>
            <m:rPr>
              <m:sty m:val="b"/>
            </m:rPr>
            <w:rPr>
              <w:rFonts w:ascii="Cambria Math" w:hAnsi="Cambria Math"/>
            </w:rPr>
            <m:t xml:space="preserve"> </m:t>
          </m:r>
          <m:r>
            <m:rPr>
              <m:sty m:val="b"/>
            </m:rPr>
            <w:rPr>
              <w:rStyle w:val="Hyperlink"/>
              <w:rFonts w:ascii="Cambria Math" w:hAnsi="Cambria Math"/>
              <w:noProof/>
            </w:rPr>
            <m:t>-1</m:t>
          </m:r>
        </m:oMath>
        <w:r w:rsidR="00E75027" w:rsidRPr="006607EF">
          <w:rPr>
            <w:rStyle w:val="Hyperlink"/>
            <w:noProof/>
          </w:rPr>
          <w:t>) preamble repetitions are dropped.</w:t>
        </w:r>
      </w:hyperlink>
    </w:p>
    <w:p w14:paraId="48C0FD44" w14:textId="32968F73" w:rsidR="00E75027" w:rsidRDefault="00E75027">
      <w:pPr>
        <w:pStyle w:val="TableofFigures"/>
        <w:tabs>
          <w:tab w:val="right" w:leader="dot" w:pos="9350"/>
        </w:tabs>
        <w:rPr>
          <w:rFonts w:eastAsiaTheme="minorEastAsia"/>
          <w:b w:val="0"/>
          <w:noProof/>
        </w:rPr>
      </w:pPr>
      <w:hyperlink w:anchor="_Toc159180114" w:history="1">
        <w:r w:rsidRPr="006607EF">
          <w:rPr>
            <w:rStyle w:val="Hyperlink"/>
            <w:rFonts w:cstheme="minorHAnsi"/>
            <w:noProof/>
          </w:rPr>
          <w:t>Proposal 2</w:t>
        </w:r>
        <w:r>
          <w:rPr>
            <w:rFonts w:eastAsiaTheme="minorEastAsia"/>
            <w:b w:val="0"/>
            <w:noProof/>
          </w:rPr>
          <w:tab/>
        </w:r>
        <w:r w:rsidRPr="006607EF">
          <w:rPr>
            <w:rStyle w:val="Hyperlink"/>
            <w:noProof/>
          </w:rPr>
          <w:t xml:space="preserve">If clarification is required, state in section 8.1 of 38.213 that a set of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00754E95" w:rsidRPr="00310A0D">
          <w:t xml:space="preserve"> </w:t>
        </w:r>
        <w:r w:rsidRPr="006607EF">
          <w:rPr>
            <w:rStyle w:val="Hyperlink"/>
            <w:noProof/>
          </w:rPr>
          <w:t>valid PRACH occasions is additionally indicated by the PRACH mask value, as given by the TP in section 2.1.2.</w:t>
        </w:r>
      </w:hyperlink>
    </w:p>
    <w:p w14:paraId="2EC103A7" w14:textId="77777777" w:rsidR="00E75027" w:rsidRDefault="00E75027">
      <w:pPr>
        <w:pStyle w:val="TableofFigures"/>
        <w:tabs>
          <w:tab w:val="right" w:leader="dot" w:pos="9350"/>
        </w:tabs>
        <w:rPr>
          <w:rFonts w:eastAsiaTheme="minorEastAsia"/>
          <w:b w:val="0"/>
          <w:noProof/>
        </w:rPr>
      </w:pPr>
      <w:hyperlink w:anchor="_Toc159180115" w:history="1">
        <w:r w:rsidRPr="006607EF">
          <w:rPr>
            <w:rStyle w:val="Hyperlink"/>
            <w:rFonts w:eastAsia="MS Mincho" w:cstheme="minorHAnsi"/>
            <w:noProof/>
          </w:rPr>
          <w:t>Proposal 3</w:t>
        </w:r>
        <w:r>
          <w:rPr>
            <w:rFonts w:eastAsiaTheme="minorEastAsia"/>
            <w:b w:val="0"/>
            <w:noProof/>
          </w:rPr>
          <w:tab/>
        </w:r>
        <w:r w:rsidRPr="006607EF">
          <w:rPr>
            <w:rStyle w:val="Hyperlink"/>
            <w:noProof/>
          </w:rPr>
          <w:t>Adopt the TP in section 2.3 to add the missing description of P</w:t>
        </w:r>
        <w:r w:rsidRPr="006607EF">
          <w:rPr>
            <w:rStyle w:val="Hyperlink"/>
            <w:noProof/>
            <w:vertAlign w:val="subscript"/>
          </w:rPr>
          <w:t>CMAX,f,c</w:t>
        </w:r>
        <w:r w:rsidRPr="006607EF">
          <w:rPr>
            <w:rStyle w:val="Hyperlink"/>
            <w:noProof/>
          </w:rPr>
          <w:t xml:space="preserve"> for assumed PUSCH.</w:t>
        </w:r>
      </w:hyperlink>
    </w:p>
    <w:p w14:paraId="4F4109AD" w14:textId="3DB5F15D" w:rsidR="00DE177C" w:rsidRPr="00DE177C" w:rsidRDefault="00DE177C" w:rsidP="0047360A">
      <w:pPr>
        <w:pStyle w:val="TableofFigures"/>
        <w:rPr>
          <w:rFonts w:ascii="Arial" w:eastAsia="Calibri" w:hAnsi="Arial" w:cs="Arial"/>
          <w:b w:val="0"/>
          <w:bCs/>
          <w:sz w:val="20"/>
        </w:rPr>
      </w:pPr>
      <w:r w:rsidRPr="00DE177C">
        <w:rPr>
          <w:rFonts w:ascii="Arial" w:eastAsia="Calibri" w:hAnsi="Arial" w:cs="Arial"/>
          <w:b w:val="0"/>
          <w:bCs/>
          <w:sz w:val="20"/>
        </w:rPr>
        <w:fldChar w:fldCharType="end"/>
      </w:r>
      <w:bookmarkEnd w:id="262"/>
    </w:p>
    <w:p w14:paraId="74761E64" w14:textId="77777777" w:rsidR="008A66A9" w:rsidRDefault="00F507D1" w:rsidP="008C1685">
      <w:pPr>
        <w:pStyle w:val="Heading1"/>
        <w:numPr>
          <w:ilvl w:val="0"/>
          <w:numId w:val="13"/>
        </w:numPr>
        <w:jc w:val="both"/>
      </w:pPr>
      <w:r w:rsidRPr="00CE0424">
        <w:t>References</w:t>
      </w:r>
    </w:p>
    <w:p w14:paraId="115C4B09" w14:textId="08B3EEB9" w:rsidR="00B6521D" w:rsidRDefault="005453F4" w:rsidP="0056344B">
      <w:pPr>
        <w:pStyle w:val="Reference"/>
        <w:ind w:left="562" w:hanging="562"/>
      </w:pPr>
      <w:bookmarkStart w:id="263" w:name="OLE_LINK10"/>
      <w:bookmarkStart w:id="264" w:name="_Ref159180100"/>
      <w:r w:rsidRPr="005453F4">
        <w:t>RP-221858, “Revised WID on Further NR coverage enhancements”, China Telecom, 3GPP TSG RAN meeting #96, June 6</w:t>
      </w:r>
      <w:r w:rsidRPr="0056344B">
        <w:rPr>
          <w:vertAlign w:val="superscript"/>
        </w:rPr>
        <w:t>th</w:t>
      </w:r>
      <w:r w:rsidRPr="005453F4">
        <w:t xml:space="preserve"> </w:t>
      </w:r>
      <w:r w:rsidR="00A0025D">
        <w:t>–</w:t>
      </w:r>
      <w:r w:rsidRPr="005453F4">
        <w:t xml:space="preserve"> 9</w:t>
      </w:r>
      <w:r w:rsidRPr="0056344B">
        <w:rPr>
          <w:vertAlign w:val="superscript"/>
        </w:rPr>
        <w:t>th</w:t>
      </w:r>
      <w:r w:rsidRPr="005453F4">
        <w:t>, 2022.</w:t>
      </w:r>
      <w:bookmarkEnd w:id="264"/>
    </w:p>
    <w:p w14:paraId="7C36B2B3" w14:textId="23BAFE4A" w:rsidR="00505996" w:rsidRDefault="00EE4F1A" w:rsidP="00085AB2">
      <w:pPr>
        <w:pStyle w:val="Reference"/>
        <w:ind w:left="562" w:hanging="562"/>
        <w:jc w:val="both"/>
      </w:pPr>
      <w:r w:rsidRPr="00EE4F1A">
        <w:t>R1-2310730</w:t>
      </w:r>
      <w:r w:rsidR="00A47F9F">
        <w:t>, “</w:t>
      </w:r>
      <w:r w:rsidRPr="00EE4F1A">
        <w:t>Maintenance of further NR coverage enhancements</w:t>
      </w:r>
      <w:r w:rsidR="00A47F9F">
        <w:t>”, 3GPP TSG RAN</w:t>
      </w:r>
      <w:r w:rsidR="006E6E57">
        <w:t>1</w:t>
      </w:r>
      <w:r w:rsidR="00A47F9F">
        <w:t xml:space="preserve"> meeting #1</w:t>
      </w:r>
      <w:r w:rsidR="006E6E57">
        <w:t>14bis</w:t>
      </w:r>
      <w:r w:rsidR="00A47F9F">
        <w:t xml:space="preserve">, </w:t>
      </w:r>
      <w:r w:rsidR="00743A0C">
        <w:rPr>
          <w:rFonts w:hint="eastAsia"/>
        </w:rPr>
        <w:t>October</w:t>
      </w:r>
      <w:r w:rsidR="00743A0C">
        <w:t xml:space="preserve"> 9</w:t>
      </w:r>
      <w:r w:rsidR="00743A0C" w:rsidRPr="00085AB2">
        <w:rPr>
          <w:vertAlign w:val="superscript"/>
        </w:rPr>
        <w:t>th</w:t>
      </w:r>
      <w:r w:rsidR="00743A0C" w:rsidRPr="00357900">
        <w:t xml:space="preserve"> </w:t>
      </w:r>
      <w:r w:rsidR="00A47F9F">
        <w:t>–</w:t>
      </w:r>
      <w:r w:rsidR="00A47F9F" w:rsidRPr="00357900">
        <w:t xml:space="preserve"> </w:t>
      </w:r>
      <w:r w:rsidR="00743A0C" w:rsidRPr="00357900">
        <w:t>1</w:t>
      </w:r>
      <w:r w:rsidR="00743A0C">
        <w:t>3</w:t>
      </w:r>
      <w:r w:rsidR="00743A0C" w:rsidRPr="00085AB2">
        <w:rPr>
          <w:vertAlign w:val="superscript"/>
        </w:rPr>
        <w:t>th</w:t>
      </w:r>
      <w:r w:rsidR="00A47F9F">
        <w:t>,</w:t>
      </w:r>
      <w:r w:rsidR="00A47F9F" w:rsidRPr="00357900">
        <w:t xml:space="preserve"> 2023</w:t>
      </w:r>
      <w:r w:rsidR="00A47F9F">
        <w:t>.</w:t>
      </w:r>
    </w:p>
    <w:p w14:paraId="628ADEAE" w14:textId="35F7A196" w:rsidR="00421D70" w:rsidRDefault="00B25F3F">
      <w:pPr>
        <w:pStyle w:val="Reference"/>
        <w:jc w:val="both"/>
      </w:pPr>
      <w:r w:rsidRPr="00B25F3F">
        <w:t>R1-2312723</w:t>
      </w:r>
      <w:r>
        <w:t>, “Maintenance of further NR coverage enhancements”,</w:t>
      </w:r>
      <w:r w:rsidR="004F6019">
        <w:t xml:space="preserve"> 3GPP</w:t>
      </w:r>
      <w:r>
        <w:t xml:space="preserve"> TSG RAN1 meeting #115</w:t>
      </w:r>
      <w:r>
        <w:rPr>
          <w:rFonts w:hint="eastAsia"/>
        </w:rPr>
        <w:t>,</w:t>
      </w:r>
      <w:r>
        <w:t xml:space="preserve"> November 13</w:t>
      </w:r>
      <w:bookmarkStart w:id="265" w:name="OLE_LINK19"/>
      <w:r w:rsidRPr="00AA044A">
        <w:rPr>
          <w:vertAlign w:val="superscript"/>
        </w:rPr>
        <w:t>th</w:t>
      </w:r>
      <w:bookmarkEnd w:id="265"/>
      <w:r>
        <w:t xml:space="preserve"> – 17</w:t>
      </w:r>
      <w:r w:rsidRPr="00B57C9B">
        <w:rPr>
          <w:vertAlign w:val="superscript"/>
        </w:rPr>
        <w:t>th</w:t>
      </w:r>
      <w:r>
        <w:t>, 2023</w:t>
      </w:r>
      <w:r w:rsidR="00F642B6">
        <w:t>.</w:t>
      </w:r>
    </w:p>
    <w:p w14:paraId="0A88E075" w14:textId="6A1D6502" w:rsidR="00432D9F" w:rsidRDefault="00432D9F" w:rsidP="00053241">
      <w:pPr>
        <w:pStyle w:val="Reference"/>
        <w:jc w:val="both"/>
      </w:pPr>
      <w:bookmarkStart w:id="266" w:name="_Ref157095765"/>
      <w:r w:rsidRPr="00432D9F">
        <w:t xml:space="preserve">RP-231498, </w:t>
      </w:r>
      <w:r w:rsidR="00F642B6">
        <w:t>“</w:t>
      </w:r>
      <w:r w:rsidRPr="00432D9F">
        <w:t>Summary for discussion [RAN1-UL-Coverage]”</w:t>
      </w:r>
      <w:r w:rsidR="00F642B6">
        <w:t xml:space="preserve">, </w:t>
      </w:r>
      <w:r w:rsidR="00F642B6" w:rsidRPr="00432D9F">
        <w:t>Moderator (NTT DOCOMO, INC.),</w:t>
      </w:r>
      <w:r w:rsidRPr="00432D9F">
        <w:t xml:space="preserve"> 3GPP TSG RAN WG meeting #100, Taipei, June 12-14, 2023.</w:t>
      </w:r>
      <w:bookmarkEnd w:id="266"/>
    </w:p>
    <w:p w14:paraId="1DE3FC0F" w14:textId="04B8EE33" w:rsidR="00432D9F" w:rsidRPr="00432D9F" w:rsidRDefault="00432D9F" w:rsidP="00432D9F">
      <w:pPr>
        <w:pStyle w:val="Reference"/>
      </w:pPr>
      <w:bookmarkStart w:id="267" w:name="_Ref157095972"/>
      <w:r w:rsidRPr="00432D9F">
        <w:lastRenderedPageBreak/>
        <w:t xml:space="preserve">R1-2400025, </w:t>
      </w:r>
      <w:r w:rsidR="005222F2">
        <w:t>“</w:t>
      </w:r>
      <w:r w:rsidRPr="00432D9F">
        <w:t xml:space="preserve">LS on UE capabilities for MPR reduction”, </w:t>
      </w:r>
      <w:r w:rsidR="005222F2" w:rsidRPr="00432D9F">
        <w:t>RAN4 (Nokia),</w:t>
      </w:r>
      <w:r w:rsidR="005222F2">
        <w:t xml:space="preserve"> </w:t>
      </w:r>
      <w:r w:rsidRPr="00432D9F">
        <w:t>3GPP TSG RAN</w:t>
      </w:r>
      <w:r>
        <w:t>4</w:t>
      </w:r>
      <w:r w:rsidRPr="00432D9F">
        <w:t xml:space="preserve"> Meeting #</w:t>
      </w:r>
      <w:r>
        <w:t>109</w:t>
      </w:r>
      <w:r w:rsidRPr="00432D9F">
        <w:t xml:space="preserve">, Chicago, USA, November </w:t>
      </w:r>
      <w:r w:rsidR="00632403">
        <w:t>13-17</w:t>
      </w:r>
      <w:r w:rsidRPr="00432D9F">
        <w:t>, 2023.</w:t>
      </w:r>
      <w:bookmarkEnd w:id="267"/>
    </w:p>
    <w:p w14:paraId="467AECB8" w14:textId="2193F7A1" w:rsidR="00855B50" w:rsidRDefault="00773F0B" w:rsidP="00A10A23">
      <w:pPr>
        <w:pStyle w:val="Reference"/>
        <w:jc w:val="both"/>
      </w:pPr>
      <w:bookmarkStart w:id="268" w:name="_Ref157096159"/>
      <w:bookmarkStart w:id="269" w:name="_Ref158988387"/>
      <w:r w:rsidRPr="00773F0B">
        <w:t>R1-2401368, “Discussion of RAN4 LS on UE capabilities for MPR reduction”, Ericsson, 3GPP TSG RAN1 meeting #116, Athens, Greece, February 26th – March 1st, 2024.</w:t>
      </w:r>
      <w:bookmarkEnd w:id="269"/>
      <w:bookmarkEnd w:id="268"/>
      <w:bookmarkEnd w:id="263"/>
    </w:p>
    <w:sectPr w:rsidR="00855B50"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C3388" w14:textId="77777777" w:rsidR="00E426F5" w:rsidRDefault="00E426F5">
      <w:pPr>
        <w:ind w:firstLine="480"/>
      </w:pPr>
      <w:r>
        <w:separator/>
      </w:r>
    </w:p>
  </w:endnote>
  <w:endnote w:type="continuationSeparator" w:id="0">
    <w:p w14:paraId="6BB13C0A" w14:textId="77777777" w:rsidR="00E426F5" w:rsidRDefault="00E426F5">
      <w:pPr>
        <w:ind w:firstLine="480"/>
      </w:pPr>
      <w:r>
        <w:continuationSeparator/>
      </w:r>
    </w:p>
  </w:endnote>
  <w:endnote w:type="continuationNotice" w:id="1">
    <w:p w14:paraId="3F357FB8" w14:textId="77777777" w:rsidR="00E426F5" w:rsidRDefault="00E426F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3A87"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n-c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1665" w14:textId="77777777" w:rsidR="00E426F5" w:rsidRDefault="00E426F5">
      <w:pPr>
        <w:ind w:firstLine="480"/>
      </w:pPr>
      <w:r>
        <w:separator/>
      </w:r>
    </w:p>
  </w:footnote>
  <w:footnote w:type="continuationSeparator" w:id="0">
    <w:p w14:paraId="5278EB3D" w14:textId="77777777" w:rsidR="00E426F5" w:rsidRDefault="00E426F5">
      <w:pPr>
        <w:ind w:firstLine="480"/>
      </w:pPr>
      <w:r>
        <w:continuationSeparator/>
      </w:r>
    </w:p>
  </w:footnote>
  <w:footnote w:type="continuationNotice" w:id="1">
    <w:p w14:paraId="135581D8" w14:textId="77777777" w:rsidR="00E426F5" w:rsidRDefault="00E426F5">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8"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0" w15:restartNumberingAfterBreak="0">
    <w:nsid w:val="095D619B"/>
    <w:multiLevelType w:val="hybridMultilevel"/>
    <w:tmpl w:val="A2B0BAF0"/>
    <w:lvl w:ilvl="0" w:tplc="07DA94D2">
      <w:start w:val="1"/>
      <w:numFmt w:val="bullet"/>
      <w:lvlText w:val="-"/>
      <w:lvlJc w:val="left"/>
      <w:pPr>
        <w:ind w:left="860" w:hanging="440"/>
      </w:pPr>
      <w:rPr>
        <w:rFonts w:ascii="Arial" w:eastAsia="SimSun"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B7718D6"/>
    <w:multiLevelType w:val="hybridMultilevel"/>
    <w:tmpl w:val="1FD45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0C5F2A"/>
    <w:multiLevelType w:val="hybridMultilevel"/>
    <w:tmpl w:val="3EEAE0AE"/>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F2F43426">
      <w:start w:val="1"/>
      <w:numFmt w:val="bullet"/>
      <w:lvlText w:val=""/>
      <w:lvlJc w:val="left"/>
      <w:pPr>
        <w:ind w:left="2120" w:hanging="360"/>
      </w:pPr>
      <w:rPr>
        <w:rFonts w:ascii="Wingdings" w:eastAsiaTheme="minorEastAsia" w:hAnsi="Wingdings" w:cstheme="minorBidi"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8400344"/>
    <w:multiLevelType w:val="hybridMultilevel"/>
    <w:tmpl w:val="9314103A"/>
    <w:lvl w:ilvl="0" w:tplc="1AE66A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902286"/>
    <w:multiLevelType w:val="hybridMultilevel"/>
    <w:tmpl w:val="CF92C508"/>
    <w:lvl w:ilvl="0" w:tplc="3034C5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5821C43"/>
    <w:multiLevelType w:val="hybridMultilevel"/>
    <w:tmpl w:val="B4163740"/>
    <w:lvl w:ilvl="0" w:tplc="E7D42F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676B31"/>
    <w:multiLevelType w:val="hybridMultilevel"/>
    <w:tmpl w:val="934EB666"/>
    <w:lvl w:ilvl="0" w:tplc="A9140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B85E95"/>
    <w:multiLevelType w:val="hybridMultilevel"/>
    <w:tmpl w:val="92961914"/>
    <w:lvl w:ilvl="0" w:tplc="5C4E973E">
      <w:start w:val="1"/>
      <w:numFmt w:val="bullet"/>
      <w:lvlText w:val=""/>
      <w:lvlJc w:val="left"/>
      <w:pPr>
        <w:ind w:left="1560" w:hanging="360"/>
      </w:pPr>
      <w:rPr>
        <w:rFonts w:ascii="Symbol" w:hAnsi="Symbol"/>
      </w:rPr>
    </w:lvl>
    <w:lvl w:ilvl="1" w:tplc="B6208826">
      <w:start w:val="1"/>
      <w:numFmt w:val="bullet"/>
      <w:lvlText w:val=""/>
      <w:lvlJc w:val="left"/>
      <w:pPr>
        <w:ind w:left="1560" w:hanging="360"/>
      </w:pPr>
      <w:rPr>
        <w:rFonts w:ascii="Symbol" w:hAnsi="Symbol"/>
      </w:rPr>
    </w:lvl>
    <w:lvl w:ilvl="2" w:tplc="A3104334">
      <w:start w:val="1"/>
      <w:numFmt w:val="bullet"/>
      <w:lvlText w:val=""/>
      <w:lvlJc w:val="left"/>
      <w:pPr>
        <w:ind w:left="1560" w:hanging="360"/>
      </w:pPr>
      <w:rPr>
        <w:rFonts w:ascii="Symbol" w:hAnsi="Symbol"/>
      </w:rPr>
    </w:lvl>
    <w:lvl w:ilvl="3" w:tplc="ABD0D6B2">
      <w:start w:val="1"/>
      <w:numFmt w:val="bullet"/>
      <w:lvlText w:val=""/>
      <w:lvlJc w:val="left"/>
      <w:pPr>
        <w:ind w:left="1560" w:hanging="360"/>
      </w:pPr>
      <w:rPr>
        <w:rFonts w:ascii="Symbol" w:hAnsi="Symbol"/>
      </w:rPr>
    </w:lvl>
    <w:lvl w:ilvl="4" w:tplc="2500E884">
      <w:start w:val="1"/>
      <w:numFmt w:val="bullet"/>
      <w:lvlText w:val=""/>
      <w:lvlJc w:val="left"/>
      <w:pPr>
        <w:ind w:left="1560" w:hanging="360"/>
      </w:pPr>
      <w:rPr>
        <w:rFonts w:ascii="Symbol" w:hAnsi="Symbol"/>
      </w:rPr>
    </w:lvl>
    <w:lvl w:ilvl="5" w:tplc="8E8AB1BC">
      <w:start w:val="1"/>
      <w:numFmt w:val="bullet"/>
      <w:lvlText w:val=""/>
      <w:lvlJc w:val="left"/>
      <w:pPr>
        <w:ind w:left="1560" w:hanging="360"/>
      </w:pPr>
      <w:rPr>
        <w:rFonts w:ascii="Symbol" w:hAnsi="Symbol"/>
      </w:rPr>
    </w:lvl>
    <w:lvl w:ilvl="6" w:tplc="E5822948">
      <w:start w:val="1"/>
      <w:numFmt w:val="bullet"/>
      <w:lvlText w:val=""/>
      <w:lvlJc w:val="left"/>
      <w:pPr>
        <w:ind w:left="1560" w:hanging="360"/>
      </w:pPr>
      <w:rPr>
        <w:rFonts w:ascii="Symbol" w:hAnsi="Symbol"/>
      </w:rPr>
    </w:lvl>
    <w:lvl w:ilvl="7" w:tplc="03CE3A3E">
      <w:start w:val="1"/>
      <w:numFmt w:val="bullet"/>
      <w:lvlText w:val=""/>
      <w:lvlJc w:val="left"/>
      <w:pPr>
        <w:ind w:left="1560" w:hanging="360"/>
      </w:pPr>
      <w:rPr>
        <w:rFonts w:ascii="Symbol" w:hAnsi="Symbol"/>
      </w:rPr>
    </w:lvl>
    <w:lvl w:ilvl="8" w:tplc="D79C2F7A">
      <w:start w:val="1"/>
      <w:numFmt w:val="bullet"/>
      <w:lvlText w:val=""/>
      <w:lvlJc w:val="left"/>
      <w:pPr>
        <w:ind w:left="1560" w:hanging="360"/>
      </w:pPr>
      <w:rPr>
        <w:rFonts w:ascii="Symbol" w:hAnsi="Symbol"/>
      </w:rPr>
    </w:lvl>
  </w:abstractNum>
  <w:abstractNum w:abstractNumId="35" w15:restartNumberingAfterBreak="0">
    <w:nsid w:val="387C2BC1"/>
    <w:multiLevelType w:val="hybridMultilevel"/>
    <w:tmpl w:val="87B00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A46647"/>
    <w:multiLevelType w:val="hybridMultilevel"/>
    <w:tmpl w:val="34CCC6C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D18018B"/>
    <w:multiLevelType w:val="hybridMultilevel"/>
    <w:tmpl w:val="D818D0F4"/>
    <w:lvl w:ilvl="0" w:tplc="BCB60E7C">
      <w:start w:val="1"/>
      <w:numFmt w:val="bullet"/>
      <w:lvlText w:val=""/>
      <w:lvlJc w:val="left"/>
      <w:pPr>
        <w:ind w:left="1440" w:hanging="360"/>
      </w:pPr>
      <w:rPr>
        <w:rFonts w:ascii="Symbol" w:hAnsi="Symbol"/>
      </w:rPr>
    </w:lvl>
    <w:lvl w:ilvl="1" w:tplc="E8268E24">
      <w:start w:val="1"/>
      <w:numFmt w:val="bullet"/>
      <w:lvlText w:val=""/>
      <w:lvlJc w:val="left"/>
      <w:pPr>
        <w:ind w:left="1440" w:hanging="360"/>
      </w:pPr>
      <w:rPr>
        <w:rFonts w:ascii="Symbol" w:hAnsi="Symbol"/>
      </w:rPr>
    </w:lvl>
    <w:lvl w:ilvl="2" w:tplc="A45608D2">
      <w:start w:val="1"/>
      <w:numFmt w:val="bullet"/>
      <w:lvlText w:val=""/>
      <w:lvlJc w:val="left"/>
      <w:pPr>
        <w:ind w:left="1440" w:hanging="360"/>
      </w:pPr>
      <w:rPr>
        <w:rFonts w:ascii="Symbol" w:hAnsi="Symbol"/>
      </w:rPr>
    </w:lvl>
    <w:lvl w:ilvl="3" w:tplc="B3DA2D06">
      <w:start w:val="1"/>
      <w:numFmt w:val="bullet"/>
      <w:lvlText w:val=""/>
      <w:lvlJc w:val="left"/>
      <w:pPr>
        <w:ind w:left="1440" w:hanging="360"/>
      </w:pPr>
      <w:rPr>
        <w:rFonts w:ascii="Symbol" w:hAnsi="Symbol"/>
      </w:rPr>
    </w:lvl>
    <w:lvl w:ilvl="4" w:tplc="C8C6FF4E">
      <w:start w:val="1"/>
      <w:numFmt w:val="bullet"/>
      <w:lvlText w:val=""/>
      <w:lvlJc w:val="left"/>
      <w:pPr>
        <w:ind w:left="1440" w:hanging="360"/>
      </w:pPr>
      <w:rPr>
        <w:rFonts w:ascii="Symbol" w:hAnsi="Symbol"/>
      </w:rPr>
    </w:lvl>
    <w:lvl w:ilvl="5" w:tplc="10AABBB4">
      <w:start w:val="1"/>
      <w:numFmt w:val="bullet"/>
      <w:lvlText w:val=""/>
      <w:lvlJc w:val="left"/>
      <w:pPr>
        <w:ind w:left="1440" w:hanging="360"/>
      </w:pPr>
      <w:rPr>
        <w:rFonts w:ascii="Symbol" w:hAnsi="Symbol"/>
      </w:rPr>
    </w:lvl>
    <w:lvl w:ilvl="6" w:tplc="7F740C5E">
      <w:start w:val="1"/>
      <w:numFmt w:val="bullet"/>
      <w:lvlText w:val=""/>
      <w:lvlJc w:val="left"/>
      <w:pPr>
        <w:ind w:left="1440" w:hanging="360"/>
      </w:pPr>
      <w:rPr>
        <w:rFonts w:ascii="Symbol" w:hAnsi="Symbol"/>
      </w:rPr>
    </w:lvl>
    <w:lvl w:ilvl="7" w:tplc="E84E7648">
      <w:start w:val="1"/>
      <w:numFmt w:val="bullet"/>
      <w:lvlText w:val=""/>
      <w:lvlJc w:val="left"/>
      <w:pPr>
        <w:ind w:left="1440" w:hanging="360"/>
      </w:pPr>
      <w:rPr>
        <w:rFonts w:ascii="Symbol" w:hAnsi="Symbol"/>
      </w:rPr>
    </w:lvl>
    <w:lvl w:ilvl="8" w:tplc="12E40BA0">
      <w:start w:val="1"/>
      <w:numFmt w:val="bullet"/>
      <w:lvlText w:val=""/>
      <w:lvlJc w:val="left"/>
      <w:pPr>
        <w:ind w:left="1440" w:hanging="360"/>
      </w:pPr>
      <w:rPr>
        <w:rFonts w:ascii="Symbol" w:hAnsi="Symbol"/>
      </w:rPr>
    </w:lvl>
  </w:abstractNum>
  <w:abstractNum w:abstractNumId="41"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3E1F7B88"/>
    <w:multiLevelType w:val="hybridMultilevel"/>
    <w:tmpl w:val="D450BA16"/>
    <w:lvl w:ilvl="0" w:tplc="97D2CFF8">
      <w:start w:val="1"/>
      <w:numFmt w:val="bullet"/>
      <w:lvlText w:val=""/>
      <w:lvlJc w:val="left"/>
      <w:pPr>
        <w:ind w:left="980" w:hanging="360"/>
      </w:pPr>
      <w:rPr>
        <w:rFonts w:ascii="Symbol" w:hAnsi="Symbol"/>
      </w:rPr>
    </w:lvl>
    <w:lvl w:ilvl="1" w:tplc="EAE275FC">
      <w:start w:val="1"/>
      <w:numFmt w:val="bullet"/>
      <w:lvlText w:val=""/>
      <w:lvlJc w:val="left"/>
      <w:pPr>
        <w:ind w:left="980" w:hanging="360"/>
      </w:pPr>
      <w:rPr>
        <w:rFonts w:ascii="Symbol" w:hAnsi="Symbol"/>
      </w:rPr>
    </w:lvl>
    <w:lvl w:ilvl="2" w:tplc="B51470D0">
      <w:start w:val="1"/>
      <w:numFmt w:val="bullet"/>
      <w:lvlText w:val=""/>
      <w:lvlJc w:val="left"/>
      <w:pPr>
        <w:ind w:left="980" w:hanging="360"/>
      </w:pPr>
      <w:rPr>
        <w:rFonts w:ascii="Symbol" w:hAnsi="Symbol"/>
      </w:rPr>
    </w:lvl>
    <w:lvl w:ilvl="3" w:tplc="42B6CB5C">
      <w:start w:val="1"/>
      <w:numFmt w:val="bullet"/>
      <w:lvlText w:val=""/>
      <w:lvlJc w:val="left"/>
      <w:pPr>
        <w:ind w:left="980" w:hanging="360"/>
      </w:pPr>
      <w:rPr>
        <w:rFonts w:ascii="Symbol" w:hAnsi="Symbol"/>
      </w:rPr>
    </w:lvl>
    <w:lvl w:ilvl="4" w:tplc="16AADC82">
      <w:start w:val="1"/>
      <w:numFmt w:val="bullet"/>
      <w:lvlText w:val=""/>
      <w:lvlJc w:val="left"/>
      <w:pPr>
        <w:ind w:left="980" w:hanging="360"/>
      </w:pPr>
      <w:rPr>
        <w:rFonts w:ascii="Symbol" w:hAnsi="Symbol"/>
      </w:rPr>
    </w:lvl>
    <w:lvl w:ilvl="5" w:tplc="E1287B40">
      <w:start w:val="1"/>
      <w:numFmt w:val="bullet"/>
      <w:lvlText w:val=""/>
      <w:lvlJc w:val="left"/>
      <w:pPr>
        <w:ind w:left="980" w:hanging="360"/>
      </w:pPr>
      <w:rPr>
        <w:rFonts w:ascii="Symbol" w:hAnsi="Symbol"/>
      </w:rPr>
    </w:lvl>
    <w:lvl w:ilvl="6" w:tplc="D690F5D2">
      <w:start w:val="1"/>
      <w:numFmt w:val="bullet"/>
      <w:lvlText w:val=""/>
      <w:lvlJc w:val="left"/>
      <w:pPr>
        <w:ind w:left="980" w:hanging="360"/>
      </w:pPr>
      <w:rPr>
        <w:rFonts w:ascii="Symbol" w:hAnsi="Symbol"/>
      </w:rPr>
    </w:lvl>
    <w:lvl w:ilvl="7" w:tplc="3C10B378">
      <w:start w:val="1"/>
      <w:numFmt w:val="bullet"/>
      <w:lvlText w:val=""/>
      <w:lvlJc w:val="left"/>
      <w:pPr>
        <w:ind w:left="980" w:hanging="360"/>
      </w:pPr>
      <w:rPr>
        <w:rFonts w:ascii="Symbol" w:hAnsi="Symbol"/>
      </w:rPr>
    </w:lvl>
    <w:lvl w:ilvl="8" w:tplc="9048C688">
      <w:start w:val="1"/>
      <w:numFmt w:val="bullet"/>
      <w:lvlText w:val=""/>
      <w:lvlJc w:val="left"/>
      <w:pPr>
        <w:ind w:left="980" w:hanging="360"/>
      </w:pPr>
      <w:rPr>
        <w:rFonts w:ascii="Symbol" w:hAnsi="Symbol"/>
      </w:rPr>
    </w:lvl>
  </w:abstractNum>
  <w:abstractNum w:abstractNumId="43"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5551CF4"/>
    <w:multiLevelType w:val="hybridMultilevel"/>
    <w:tmpl w:val="E084B0AA"/>
    <w:lvl w:ilvl="0" w:tplc="10A028AC">
      <w:start w:val="1"/>
      <w:numFmt w:val="bullet"/>
      <w:lvlText w:val=""/>
      <w:lvlJc w:val="left"/>
      <w:pPr>
        <w:ind w:left="1440" w:hanging="360"/>
      </w:pPr>
      <w:rPr>
        <w:rFonts w:ascii="Symbol" w:hAnsi="Symbol"/>
      </w:rPr>
    </w:lvl>
    <w:lvl w:ilvl="1" w:tplc="B9407B34">
      <w:start w:val="1"/>
      <w:numFmt w:val="bullet"/>
      <w:lvlText w:val=""/>
      <w:lvlJc w:val="left"/>
      <w:pPr>
        <w:ind w:left="1440" w:hanging="360"/>
      </w:pPr>
      <w:rPr>
        <w:rFonts w:ascii="Symbol" w:hAnsi="Symbol"/>
      </w:rPr>
    </w:lvl>
    <w:lvl w:ilvl="2" w:tplc="E670F3B2">
      <w:start w:val="1"/>
      <w:numFmt w:val="bullet"/>
      <w:lvlText w:val=""/>
      <w:lvlJc w:val="left"/>
      <w:pPr>
        <w:ind w:left="1440" w:hanging="360"/>
      </w:pPr>
      <w:rPr>
        <w:rFonts w:ascii="Symbol" w:hAnsi="Symbol"/>
      </w:rPr>
    </w:lvl>
    <w:lvl w:ilvl="3" w:tplc="904C1966">
      <w:start w:val="1"/>
      <w:numFmt w:val="bullet"/>
      <w:lvlText w:val=""/>
      <w:lvlJc w:val="left"/>
      <w:pPr>
        <w:ind w:left="1440" w:hanging="360"/>
      </w:pPr>
      <w:rPr>
        <w:rFonts w:ascii="Symbol" w:hAnsi="Symbol"/>
      </w:rPr>
    </w:lvl>
    <w:lvl w:ilvl="4" w:tplc="C07ABC42">
      <w:start w:val="1"/>
      <w:numFmt w:val="bullet"/>
      <w:lvlText w:val=""/>
      <w:lvlJc w:val="left"/>
      <w:pPr>
        <w:ind w:left="1440" w:hanging="360"/>
      </w:pPr>
      <w:rPr>
        <w:rFonts w:ascii="Symbol" w:hAnsi="Symbol"/>
      </w:rPr>
    </w:lvl>
    <w:lvl w:ilvl="5" w:tplc="CC8A4938">
      <w:start w:val="1"/>
      <w:numFmt w:val="bullet"/>
      <w:lvlText w:val=""/>
      <w:lvlJc w:val="left"/>
      <w:pPr>
        <w:ind w:left="1440" w:hanging="360"/>
      </w:pPr>
      <w:rPr>
        <w:rFonts w:ascii="Symbol" w:hAnsi="Symbol"/>
      </w:rPr>
    </w:lvl>
    <w:lvl w:ilvl="6" w:tplc="3F78461C">
      <w:start w:val="1"/>
      <w:numFmt w:val="bullet"/>
      <w:lvlText w:val=""/>
      <w:lvlJc w:val="left"/>
      <w:pPr>
        <w:ind w:left="1440" w:hanging="360"/>
      </w:pPr>
      <w:rPr>
        <w:rFonts w:ascii="Symbol" w:hAnsi="Symbol"/>
      </w:rPr>
    </w:lvl>
    <w:lvl w:ilvl="7" w:tplc="37D06FB6">
      <w:start w:val="1"/>
      <w:numFmt w:val="bullet"/>
      <w:lvlText w:val=""/>
      <w:lvlJc w:val="left"/>
      <w:pPr>
        <w:ind w:left="1440" w:hanging="360"/>
      </w:pPr>
      <w:rPr>
        <w:rFonts w:ascii="Symbol" w:hAnsi="Symbol"/>
      </w:rPr>
    </w:lvl>
    <w:lvl w:ilvl="8" w:tplc="F62C8CBE">
      <w:start w:val="1"/>
      <w:numFmt w:val="bullet"/>
      <w:lvlText w:val=""/>
      <w:lvlJc w:val="left"/>
      <w:pPr>
        <w:ind w:left="1440" w:hanging="360"/>
      </w:pPr>
      <w:rPr>
        <w:rFonts w:ascii="Symbol" w:hAnsi="Symbol"/>
      </w:rPr>
    </w:lvl>
  </w:abstractNum>
  <w:abstractNum w:abstractNumId="4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9"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642A65"/>
    <w:multiLevelType w:val="hybridMultilevel"/>
    <w:tmpl w:val="514C41AC"/>
    <w:lvl w:ilvl="0" w:tplc="DFA8F220">
      <w:start w:val="1"/>
      <w:numFmt w:val="bullet"/>
      <w:lvlText w:val=""/>
      <w:lvlJc w:val="left"/>
      <w:pPr>
        <w:ind w:left="1440" w:hanging="360"/>
      </w:pPr>
      <w:rPr>
        <w:rFonts w:ascii="Symbol" w:hAnsi="Symbol"/>
      </w:rPr>
    </w:lvl>
    <w:lvl w:ilvl="1" w:tplc="3956EBAE">
      <w:start w:val="1"/>
      <w:numFmt w:val="bullet"/>
      <w:lvlText w:val=""/>
      <w:lvlJc w:val="left"/>
      <w:pPr>
        <w:ind w:left="1440" w:hanging="360"/>
      </w:pPr>
      <w:rPr>
        <w:rFonts w:ascii="Symbol" w:hAnsi="Symbol"/>
      </w:rPr>
    </w:lvl>
    <w:lvl w:ilvl="2" w:tplc="14EADC38">
      <w:start w:val="1"/>
      <w:numFmt w:val="bullet"/>
      <w:lvlText w:val=""/>
      <w:lvlJc w:val="left"/>
      <w:pPr>
        <w:ind w:left="1440" w:hanging="360"/>
      </w:pPr>
      <w:rPr>
        <w:rFonts w:ascii="Symbol" w:hAnsi="Symbol"/>
      </w:rPr>
    </w:lvl>
    <w:lvl w:ilvl="3" w:tplc="EE3ACFD8">
      <w:start w:val="1"/>
      <w:numFmt w:val="bullet"/>
      <w:lvlText w:val=""/>
      <w:lvlJc w:val="left"/>
      <w:pPr>
        <w:ind w:left="1440" w:hanging="360"/>
      </w:pPr>
      <w:rPr>
        <w:rFonts w:ascii="Symbol" w:hAnsi="Symbol"/>
      </w:rPr>
    </w:lvl>
    <w:lvl w:ilvl="4" w:tplc="17208FAE">
      <w:start w:val="1"/>
      <w:numFmt w:val="bullet"/>
      <w:lvlText w:val=""/>
      <w:lvlJc w:val="left"/>
      <w:pPr>
        <w:ind w:left="1440" w:hanging="360"/>
      </w:pPr>
      <w:rPr>
        <w:rFonts w:ascii="Symbol" w:hAnsi="Symbol"/>
      </w:rPr>
    </w:lvl>
    <w:lvl w:ilvl="5" w:tplc="95042E00">
      <w:start w:val="1"/>
      <w:numFmt w:val="bullet"/>
      <w:lvlText w:val=""/>
      <w:lvlJc w:val="left"/>
      <w:pPr>
        <w:ind w:left="1440" w:hanging="360"/>
      </w:pPr>
      <w:rPr>
        <w:rFonts w:ascii="Symbol" w:hAnsi="Symbol"/>
      </w:rPr>
    </w:lvl>
    <w:lvl w:ilvl="6" w:tplc="14BE22B8">
      <w:start w:val="1"/>
      <w:numFmt w:val="bullet"/>
      <w:lvlText w:val=""/>
      <w:lvlJc w:val="left"/>
      <w:pPr>
        <w:ind w:left="1440" w:hanging="360"/>
      </w:pPr>
      <w:rPr>
        <w:rFonts w:ascii="Symbol" w:hAnsi="Symbol"/>
      </w:rPr>
    </w:lvl>
    <w:lvl w:ilvl="7" w:tplc="691A854A">
      <w:start w:val="1"/>
      <w:numFmt w:val="bullet"/>
      <w:lvlText w:val=""/>
      <w:lvlJc w:val="left"/>
      <w:pPr>
        <w:ind w:left="1440" w:hanging="360"/>
      </w:pPr>
      <w:rPr>
        <w:rFonts w:ascii="Symbol" w:hAnsi="Symbol"/>
      </w:rPr>
    </w:lvl>
    <w:lvl w:ilvl="8" w:tplc="07BC1998">
      <w:start w:val="1"/>
      <w:numFmt w:val="bullet"/>
      <w:lvlText w:val=""/>
      <w:lvlJc w:val="left"/>
      <w:pPr>
        <w:ind w:left="1440" w:hanging="360"/>
      </w:pPr>
      <w:rPr>
        <w:rFonts w:ascii="Symbol" w:hAnsi="Symbol"/>
      </w:rPr>
    </w:lvl>
  </w:abstractNum>
  <w:abstractNum w:abstractNumId="53"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101505E"/>
    <w:multiLevelType w:val="hybridMultilevel"/>
    <w:tmpl w:val="357E743A"/>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317715"/>
    <w:multiLevelType w:val="hybridMultilevel"/>
    <w:tmpl w:val="5FE0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0512E9"/>
    <w:multiLevelType w:val="hybridMultilevel"/>
    <w:tmpl w:val="FAC03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DD205C0"/>
    <w:multiLevelType w:val="multilevel"/>
    <w:tmpl w:val="7B40C3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0A85C25"/>
    <w:multiLevelType w:val="hybridMultilevel"/>
    <w:tmpl w:val="7A76760C"/>
    <w:lvl w:ilvl="0" w:tplc="91A2939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1E26E29"/>
    <w:multiLevelType w:val="hybridMultilevel"/>
    <w:tmpl w:val="60F4C860"/>
    <w:lvl w:ilvl="0" w:tplc="74FA1970">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9"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753283C"/>
    <w:multiLevelType w:val="hybridMultilevel"/>
    <w:tmpl w:val="5E44B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2" w15:restartNumberingAfterBreak="0">
    <w:nsid w:val="6906505B"/>
    <w:multiLevelType w:val="hybridMultilevel"/>
    <w:tmpl w:val="F9FAB358"/>
    <w:lvl w:ilvl="0" w:tplc="D2048B56">
      <w:start w:val="5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4" w15:restartNumberingAfterBreak="0">
    <w:nsid w:val="6C846494"/>
    <w:multiLevelType w:val="hybridMultilevel"/>
    <w:tmpl w:val="391A0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0D658C"/>
    <w:multiLevelType w:val="hybridMultilevel"/>
    <w:tmpl w:val="E376B086"/>
    <w:lvl w:ilvl="0" w:tplc="A258B02E">
      <w:start w:val="1"/>
      <w:numFmt w:val="lowerLetter"/>
      <w:lvlText w:val="%1)"/>
      <w:lvlJc w:val="left"/>
      <w:pPr>
        <w:ind w:left="720" w:hanging="360"/>
      </w:pPr>
    </w:lvl>
    <w:lvl w:ilvl="1" w:tplc="47F4AB06">
      <w:start w:val="1"/>
      <w:numFmt w:val="lowerLetter"/>
      <w:lvlText w:val="%2)"/>
      <w:lvlJc w:val="left"/>
      <w:pPr>
        <w:ind w:left="720" w:hanging="360"/>
      </w:pPr>
    </w:lvl>
    <w:lvl w:ilvl="2" w:tplc="BA38910C">
      <w:start w:val="1"/>
      <w:numFmt w:val="lowerLetter"/>
      <w:lvlText w:val="%3)"/>
      <w:lvlJc w:val="left"/>
      <w:pPr>
        <w:ind w:left="720" w:hanging="360"/>
      </w:pPr>
    </w:lvl>
    <w:lvl w:ilvl="3" w:tplc="192AA71A">
      <w:start w:val="1"/>
      <w:numFmt w:val="lowerLetter"/>
      <w:lvlText w:val="%4)"/>
      <w:lvlJc w:val="left"/>
      <w:pPr>
        <w:ind w:left="720" w:hanging="360"/>
      </w:pPr>
    </w:lvl>
    <w:lvl w:ilvl="4" w:tplc="27F0A428">
      <w:start w:val="1"/>
      <w:numFmt w:val="lowerLetter"/>
      <w:lvlText w:val="%5)"/>
      <w:lvlJc w:val="left"/>
      <w:pPr>
        <w:ind w:left="720" w:hanging="360"/>
      </w:pPr>
    </w:lvl>
    <w:lvl w:ilvl="5" w:tplc="20BE7E52">
      <w:start w:val="1"/>
      <w:numFmt w:val="lowerLetter"/>
      <w:lvlText w:val="%6)"/>
      <w:lvlJc w:val="left"/>
      <w:pPr>
        <w:ind w:left="720" w:hanging="360"/>
      </w:pPr>
    </w:lvl>
    <w:lvl w:ilvl="6" w:tplc="94980C7A">
      <w:start w:val="1"/>
      <w:numFmt w:val="lowerLetter"/>
      <w:lvlText w:val="%7)"/>
      <w:lvlJc w:val="left"/>
      <w:pPr>
        <w:ind w:left="720" w:hanging="360"/>
      </w:pPr>
    </w:lvl>
    <w:lvl w:ilvl="7" w:tplc="ED3CD25A">
      <w:start w:val="1"/>
      <w:numFmt w:val="lowerLetter"/>
      <w:lvlText w:val="%8)"/>
      <w:lvlJc w:val="left"/>
      <w:pPr>
        <w:ind w:left="720" w:hanging="360"/>
      </w:pPr>
    </w:lvl>
    <w:lvl w:ilvl="8" w:tplc="56183540">
      <w:start w:val="1"/>
      <w:numFmt w:val="lowerLetter"/>
      <w:lvlText w:val="%9)"/>
      <w:lvlJc w:val="left"/>
      <w:pPr>
        <w:ind w:left="720" w:hanging="360"/>
      </w:pPr>
    </w:lvl>
  </w:abstractNum>
  <w:abstractNum w:abstractNumId="77"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A026C46"/>
    <w:multiLevelType w:val="hybridMultilevel"/>
    <w:tmpl w:val="EF24D482"/>
    <w:lvl w:ilvl="0" w:tplc="350464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4838855">
    <w:abstractNumId w:val="50"/>
  </w:num>
  <w:num w:numId="2" w16cid:durableId="1908563111">
    <w:abstractNumId w:val="37"/>
  </w:num>
  <w:num w:numId="3" w16cid:durableId="1428504199">
    <w:abstractNumId w:val="39"/>
  </w:num>
  <w:num w:numId="4" w16cid:durableId="936210383">
    <w:abstractNumId w:val="30"/>
  </w:num>
  <w:num w:numId="5" w16cid:durableId="100608879">
    <w:abstractNumId w:val="44"/>
  </w:num>
  <w:num w:numId="6" w16cid:durableId="1006251715">
    <w:abstractNumId w:val="61"/>
  </w:num>
  <w:num w:numId="7" w16cid:durableId="1305280898">
    <w:abstractNumId w:val="31"/>
  </w:num>
  <w:num w:numId="8" w16cid:durableId="689792821">
    <w:abstractNumId w:val="57"/>
  </w:num>
  <w:num w:numId="9" w16cid:durableId="1498690854">
    <w:abstractNumId w:val="36"/>
  </w:num>
  <w:num w:numId="10" w16cid:durableId="548227882">
    <w:abstractNumId w:val="5"/>
  </w:num>
  <w:num w:numId="11" w16cid:durableId="1918320083">
    <w:abstractNumId w:val="60"/>
  </w:num>
  <w:num w:numId="12" w16cid:durableId="313074591">
    <w:abstractNumId w:val="6"/>
  </w:num>
  <w:num w:numId="13" w16cid:durableId="2031446804">
    <w:abstractNumId w:val="77"/>
  </w:num>
  <w:num w:numId="14" w16cid:durableId="1345942499">
    <w:abstractNumId w:val="48"/>
  </w:num>
  <w:num w:numId="15" w16cid:durableId="999575178">
    <w:abstractNumId w:val="23"/>
  </w:num>
  <w:num w:numId="16" w16cid:durableId="91281178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75"/>
  </w:num>
  <w:num w:numId="18" w16cid:durableId="1011571016">
    <w:abstractNumId w:val="23"/>
  </w:num>
  <w:num w:numId="19" w16cid:durableId="478957605">
    <w:abstractNumId w:val="1"/>
  </w:num>
  <w:num w:numId="20" w16cid:durableId="1778058117">
    <w:abstractNumId w:val="14"/>
  </w:num>
  <w:num w:numId="21" w16cid:durableId="751660783">
    <w:abstractNumId w:val="81"/>
  </w:num>
  <w:num w:numId="22" w16cid:durableId="1122655759">
    <w:abstractNumId w:val="51"/>
  </w:num>
  <w:num w:numId="23" w16cid:durableId="818545339">
    <w:abstractNumId w:val="69"/>
  </w:num>
  <w:num w:numId="24" w16cid:durableId="1518614771">
    <w:abstractNumId w:val="2"/>
  </w:num>
  <w:num w:numId="25" w16cid:durableId="2101758039">
    <w:abstractNumId w:val="80"/>
  </w:num>
  <w:num w:numId="26" w16cid:durableId="894394271">
    <w:abstractNumId w:val="67"/>
  </w:num>
  <w:num w:numId="27" w16cid:durableId="1306471901">
    <w:abstractNumId w:val="28"/>
  </w:num>
  <w:num w:numId="28" w16cid:durableId="2120829838">
    <w:abstractNumId w:val="25"/>
  </w:num>
  <w:num w:numId="29" w16cid:durableId="2102289662">
    <w:abstractNumId w:val="19"/>
  </w:num>
  <w:num w:numId="30" w16cid:durableId="308903764">
    <w:abstractNumId w:val="63"/>
  </w:num>
  <w:num w:numId="31" w16cid:durableId="1373068683">
    <w:abstractNumId w:val="55"/>
  </w:num>
  <w:num w:numId="32" w16cid:durableId="1922060596">
    <w:abstractNumId w:val="82"/>
  </w:num>
  <w:num w:numId="33" w16cid:durableId="986589198">
    <w:abstractNumId w:val="19"/>
  </w:num>
  <w:num w:numId="34" w16cid:durableId="264264440">
    <w:abstractNumId w:val="9"/>
  </w:num>
  <w:num w:numId="35" w16cid:durableId="162473994">
    <w:abstractNumId w:val="41"/>
  </w:num>
  <w:num w:numId="36" w16cid:durableId="553931100">
    <w:abstractNumId w:val="16"/>
  </w:num>
  <w:num w:numId="37" w16cid:durableId="46149807">
    <w:abstractNumId w:val="78"/>
  </w:num>
  <w:num w:numId="38" w16cid:durableId="949387156">
    <w:abstractNumId w:val="11"/>
  </w:num>
  <w:num w:numId="39" w16cid:durableId="17020543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8"/>
  </w:num>
  <w:num w:numId="41" w16cid:durableId="1076167184">
    <w:abstractNumId w:val="4"/>
  </w:num>
  <w:num w:numId="42" w16cid:durableId="1056472020">
    <w:abstractNumId w:val="19"/>
  </w:num>
  <w:num w:numId="43" w16cid:durableId="569996557">
    <w:abstractNumId w:val="54"/>
  </w:num>
  <w:num w:numId="44" w16cid:durableId="602761883">
    <w:abstractNumId w:val="8"/>
  </w:num>
  <w:num w:numId="45" w16cid:durableId="1540632100">
    <w:abstractNumId w:val="53"/>
  </w:num>
  <w:num w:numId="46" w16cid:durableId="1721124479">
    <w:abstractNumId w:val="17"/>
  </w:num>
  <w:num w:numId="47" w16cid:durableId="1136723143">
    <w:abstractNumId w:val="29"/>
  </w:num>
  <w:num w:numId="48" w16cid:durableId="4816959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49"/>
  </w:num>
  <w:num w:numId="50" w16cid:durableId="1931741814">
    <w:abstractNumId w:val="7"/>
  </w:num>
  <w:num w:numId="51" w16cid:durableId="1282953728">
    <w:abstractNumId w:val="0"/>
  </w:num>
  <w:num w:numId="52" w16cid:durableId="215163183">
    <w:abstractNumId w:val="65"/>
  </w:num>
  <w:num w:numId="53" w16cid:durableId="781265762">
    <w:abstractNumId w:val="47"/>
  </w:num>
  <w:num w:numId="54" w16cid:durableId="1650596145">
    <w:abstractNumId w:val="66"/>
  </w:num>
  <w:num w:numId="55" w16cid:durableId="453327467">
    <w:abstractNumId w:val="43"/>
  </w:num>
  <w:num w:numId="56" w16cid:durableId="5879241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2320177">
    <w:abstractNumId w:val="15"/>
  </w:num>
  <w:num w:numId="58" w16cid:durableId="641422342">
    <w:abstractNumId w:val="68"/>
  </w:num>
  <w:num w:numId="59" w16cid:durableId="1326471779">
    <w:abstractNumId w:val="13"/>
  </w:num>
  <w:num w:numId="60" w16cid:durableId="1833058692">
    <w:abstractNumId w:val="45"/>
  </w:num>
  <w:num w:numId="61" w16cid:durableId="1200166620">
    <w:abstractNumId w:val="45"/>
  </w:num>
  <w:num w:numId="62" w16cid:durableId="2142337718">
    <w:abstractNumId w:val="15"/>
  </w:num>
  <w:num w:numId="63" w16cid:durableId="2100562528">
    <w:abstractNumId w:val="68"/>
  </w:num>
  <w:num w:numId="64" w16cid:durableId="1500846169">
    <w:abstractNumId w:val="10"/>
  </w:num>
  <w:num w:numId="65" w16cid:durableId="1380326784">
    <w:abstractNumId w:val="32"/>
  </w:num>
  <w:num w:numId="66" w16cid:durableId="1684819559">
    <w:abstractNumId w:val="12"/>
  </w:num>
  <w:num w:numId="67" w16cid:durableId="1301377808">
    <w:abstractNumId w:val="22"/>
  </w:num>
  <w:num w:numId="68" w16cid:durableId="1872720230">
    <w:abstractNumId w:val="56"/>
  </w:num>
  <w:num w:numId="69" w16cid:durableId="729037120">
    <w:abstractNumId w:val="74"/>
  </w:num>
  <w:num w:numId="70" w16cid:durableId="1646735777">
    <w:abstractNumId w:val="21"/>
  </w:num>
  <w:num w:numId="71" w16cid:durableId="873156935">
    <w:abstractNumId w:val="73"/>
  </w:num>
  <w:num w:numId="72" w16cid:durableId="360518005">
    <w:abstractNumId w:val="20"/>
  </w:num>
  <w:num w:numId="73" w16cid:durableId="1797673437">
    <w:abstractNumId w:val="64"/>
  </w:num>
  <w:num w:numId="74" w16cid:durableId="1892377483">
    <w:abstractNumId w:val="24"/>
  </w:num>
  <w:num w:numId="75" w16cid:durableId="157615667">
    <w:abstractNumId w:val="59"/>
  </w:num>
  <w:num w:numId="76" w16cid:durableId="276647567">
    <w:abstractNumId w:val="83"/>
  </w:num>
  <w:num w:numId="77" w16cid:durableId="810559467">
    <w:abstractNumId w:val="70"/>
  </w:num>
  <w:num w:numId="78" w16cid:durableId="1130515043">
    <w:abstractNumId w:val="27"/>
  </w:num>
  <w:num w:numId="79" w16cid:durableId="813374075">
    <w:abstractNumId w:val="76"/>
  </w:num>
  <w:num w:numId="80" w16cid:durableId="1377894818">
    <w:abstractNumId w:val="33"/>
  </w:num>
  <w:num w:numId="81" w16cid:durableId="780297696">
    <w:abstractNumId w:val="40"/>
  </w:num>
  <w:num w:numId="82" w16cid:durableId="2048984700">
    <w:abstractNumId w:val="42"/>
  </w:num>
  <w:num w:numId="83" w16cid:durableId="1436287943">
    <w:abstractNumId w:val="34"/>
  </w:num>
  <w:num w:numId="84" w16cid:durableId="1563784221">
    <w:abstractNumId w:val="22"/>
  </w:num>
  <w:num w:numId="85" w16cid:durableId="862326660">
    <w:abstractNumId w:val="18"/>
  </w:num>
  <w:num w:numId="86" w16cid:durableId="402413827">
    <w:abstractNumId w:val="35"/>
  </w:num>
  <w:num w:numId="87" w16cid:durableId="4387682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50211343">
    <w:abstractNumId w:val="46"/>
  </w:num>
  <w:num w:numId="89" w16cid:durableId="45567810">
    <w:abstractNumId w:val="58"/>
  </w:num>
  <w:num w:numId="90" w16cid:durableId="826824624">
    <w:abstractNumId w:val="52"/>
  </w:num>
  <w:num w:numId="91" w16cid:durableId="1367288562">
    <w:abstractNumId w:val="14"/>
  </w:num>
  <w:num w:numId="92" w16cid:durableId="274870551">
    <w:abstractNumId w:val="71"/>
  </w:num>
  <w:num w:numId="93" w16cid:durableId="517163718">
    <w:abstractNumId w:val="38"/>
  </w:num>
  <w:num w:numId="94" w16cid:durableId="1728841205">
    <w:abstractNumId w:val="72"/>
  </w:num>
  <w:num w:numId="95" w16cid:durableId="1645160645">
    <w:abstractNumId w:val="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4529"/>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23"/>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820"/>
    <w:rsid w:val="00021B62"/>
    <w:rsid w:val="00022015"/>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8"/>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0D14"/>
    <w:rsid w:val="000310E9"/>
    <w:rsid w:val="00031484"/>
    <w:rsid w:val="0003149D"/>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33B"/>
    <w:rsid w:val="00036B59"/>
    <w:rsid w:val="00036BA1"/>
    <w:rsid w:val="00036DEA"/>
    <w:rsid w:val="000370A3"/>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4C5F"/>
    <w:rsid w:val="00046BB8"/>
    <w:rsid w:val="0004731F"/>
    <w:rsid w:val="00047359"/>
    <w:rsid w:val="000473FB"/>
    <w:rsid w:val="00047557"/>
    <w:rsid w:val="00047DB6"/>
    <w:rsid w:val="0005079B"/>
    <w:rsid w:val="00050DA9"/>
    <w:rsid w:val="00051376"/>
    <w:rsid w:val="0005139F"/>
    <w:rsid w:val="00051B80"/>
    <w:rsid w:val="00051C11"/>
    <w:rsid w:val="000523A9"/>
    <w:rsid w:val="000523DA"/>
    <w:rsid w:val="00052A07"/>
    <w:rsid w:val="00052AD5"/>
    <w:rsid w:val="00052D13"/>
    <w:rsid w:val="00052F1D"/>
    <w:rsid w:val="000531AB"/>
    <w:rsid w:val="000534E3"/>
    <w:rsid w:val="00054037"/>
    <w:rsid w:val="00054259"/>
    <w:rsid w:val="000542B0"/>
    <w:rsid w:val="00054503"/>
    <w:rsid w:val="00054DB5"/>
    <w:rsid w:val="00054DC8"/>
    <w:rsid w:val="00054EA9"/>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636"/>
    <w:rsid w:val="00065A6D"/>
    <w:rsid w:val="00065BDA"/>
    <w:rsid w:val="00065E1A"/>
    <w:rsid w:val="000661A0"/>
    <w:rsid w:val="00066530"/>
    <w:rsid w:val="00066881"/>
    <w:rsid w:val="00066A49"/>
    <w:rsid w:val="000671E9"/>
    <w:rsid w:val="00067466"/>
    <w:rsid w:val="00067A04"/>
    <w:rsid w:val="00067D52"/>
    <w:rsid w:val="000708D8"/>
    <w:rsid w:val="00070C86"/>
    <w:rsid w:val="00071763"/>
    <w:rsid w:val="000719A6"/>
    <w:rsid w:val="00071AB4"/>
    <w:rsid w:val="00071B40"/>
    <w:rsid w:val="00072374"/>
    <w:rsid w:val="00072873"/>
    <w:rsid w:val="00072A19"/>
    <w:rsid w:val="00072F23"/>
    <w:rsid w:val="000732DB"/>
    <w:rsid w:val="000733B1"/>
    <w:rsid w:val="000734D5"/>
    <w:rsid w:val="0007355C"/>
    <w:rsid w:val="00073904"/>
    <w:rsid w:val="00073B3A"/>
    <w:rsid w:val="00073D74"/>
    <w:rsid w:val="00074CCC"/>
    <w:rsid w:val="00075883"/>
    <w:rsid w:val="00075901"/>
    <w:rsid w:val="000759E6"/>
    <w:rsid w:val="00075E8B"/>
    <w:rsid w:val="00076008"/>
    <w:rsid w:val="000767D8"/>
    <w:rsid w:val="0007702F"/>
    <w:rsid w:val="000772B3"/>
    <w:rsid w:val="000773FC"/>
    <w:rsid w:val="000777F2"/>
    <w:rsid w:val="0007781C"/>
    <w:rsid w:val="00077E5F"/>
    <w:rsid w:val="0008034F"/>
    <w:rsid w:val="0008036A"/>
    <w:rsid w:val="0008036F"/>
    <w:rsid w:val="0008061B"/>
    <w:rsid w:val="0008087E"/>
    <w:rsid w:val="000809B1"/>
    <w:rsid w:val="000810AB"/>
    <w:rsid w:val="000812DA"/>
    <w:rsid w:val="0008136F"/>
    <w:rsid w:val="00081AE6"/>
    <w:rsid w:val="00081C3B"/>
    <w:rsid w:val="00081F8A"/>
    <w:rsid w:val="000821F2"/>
    <w:rsid w:val="00082515"/>
    <w:rsid w:val="000825F7"/>
    <w:rsid w:val="000836A7"/>
    <w:rsid w:val="000836FC"/>
    <w:rsid w:val="00083A57"/>
    <w:rsid w:val="00083B10"/>
    <w:rsid w:val="00083F8A"/>
    <w:rsid w:val="000840EF"/>
    <w:rsid w:val="00084503"/>
    <w:rsid w:val="00084A4E"/>
    <w:rsid w:val="00084A6B"/>
    <w:rsid w:val="00084D1B"/>
    <w:rsid w:val="000855EB"/>
    <w:rsid w:val="00085610"/>
    <w:rsid w:val="000859C2"/>
    <w:rsid w:val="00085AB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3B8"/>
    <w:rsid w:val="00097BA0"/>
    <w:rsid w:val="000A04E5"/>
    <w:rsid w:val="000A065B"/>
    <w:rsid w:val="000A068B"/>
    <w:rsid w:val="000A07DB"/>
    <w:rsid w:val="000A18EC"/>
    <w:rsid w:val="000A1B7B"/>
    <w:rsid w:val="000A1BC6"/>
    <w:rsid w:val="000A282B"/>
    <w:rsid w:val="000A28F0"/>
    <w:rsid w:val="000A2DBD"/>
    <w:rsid w:val="000A2FD8"/>
    <w:rsid w:val="000A337E"/>
    <w:rsid w:val="000A3AB3"/>
    <w:rsid w:val="000A3C41"/>
    <w:rsid w:val="000A4500"/>
    <w:rsid w:val="000A4D7E"/>
    <w:rsid w:val="000A4E67"/>
    <w:rsid w:val="000A514B"/>
    <w:rsid w:val="000A5610"/>
    <w:rsid w:val="000A56F2"/>
    <w:rsid w:val="000A586C"/>
    <w:rsid w:val="000A60BF"/>
    <w:rsid w:val="000A6197"/>
    <w:rsid w:val="000A64CF"/>
    <w:rsid w:val="000A6DD8"/>
    <w:rsid w:val="000A6FCC"/>
    <w:rsid w:val="000A748C"/>
    <w:rsid w:val="000B01A9"/>
    <w:rsid w:val="000B0359"/>
    <w:rsid w:val="000B05A6"/>
    <w:rsid w:val="000B0C88"/>
    <w:rsid w:val="000B0F25"/>
    <w:rsid w:val="000B11C3"/>
    <w:rsid w:val="000B179F"/>
    <w:rsid w:val="000B18F5"/>
    <w:rsid w:val="000B1E8B"/>
    <w:rsid w:val="000B2719"/>
    <w:rsid w:val="000B3A8F"/>
    <w:rsid w:val="000B3D3C"/>
    <w:rsid w:val="000B444A"/>
    <w:rsid w:val="000B461C"/>
    <w:rsid w:val="000B4AB9"/>
    <w:rsid w:val="000B4E00"/>
    <w:rsid w:val="000B4FCA"/>
    <w:rsid w:val="000B58AD"/>
    <w:rsid w:val="000B58C3"/>
    <w:rsid w:val="000B6054"/>
    <w:rsid w:val="000B619D"/>
    <w:rsid w:val="000B61E9"/>
    <w:rsid w:val="000B6309"/>
    <w:rsid w:val="000B638D"/>
    <w:rsid w:val="000B63C1"/>
    <w:rsid w:val="000B674A"/>
    <w:rsid w:val="000B78B6"/>
    <w:rsid w:val="000B7911"/>
    <w:rsid w:val="000C08A1"/>
    <w:rsid w:val="000C0F0A"/>
    <w:rsid w:val="000C1356"/>
    <w:rsid w:val="000C14F5"/>
    <w:rsid w:val="000C165A"/>
    <w:rsid w:val="000C1D07"/>
    <w:rsid w:val="000C2E19"/>
    <w:rsid w:val="000C2EDE"/>
    <w:rsid w:val="000C32A7"/>
    <w:rsid w:val="000C417D"/>
    <w:rsid w:val="000C4608"/>
    <w:rsid w:val="000C4C24"/>
    <w:rsid w:val="000C5279"/>
    <w:rsid w:val="000C5BDD"/>
    <w:rsid w:val="000C5E18"/>
    <w:rsid w:val="000C5F9D"/>
    <w:rsid w:val="000C607F"/>
    <w:rsid w:val="000C60A8"/>
    <w:rsid w:val="000C63CB"/>
    <w:rsid w:val="000C64AC"/>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B40"/>
    <w:rsid w:val="000D2CFE"/>
    <w:rsid w:val="000D2EC3"/>
    <w:rsid w:val="000D35AA"/>
    <w:rsid w:val="000D37F5"/>
    <w:rsid w:val="000D3C05"/>
    <w:rsid w:val="000D4019"/>
    <w:rsid w:val="000D4797"/>
    <w:rsid w:val="000D4B1B"/>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8"/>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0D7"/>
    <w:rsid w:val="000E46B5"/>
    <w:rsid w:val="000E488B"/>
    <w:rsid w:val="000E4AEF"/>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53"/>
    <w:rsid w:val="000F1AB7"/>
    <w:rsid w:val="000F1BE7"/>
    <w:rsid w:val="000F20CF"/>
    <w:rsid w:val="000F2353"/>
    <w:rsid w:val="000F253D"/>
    <w:rsid w:val="000F297F"/>
    <w:rsid w:val="000F2CF2"/>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6ED"/>
    <w:rsid w:val="000F6DF3"/>
    <w:rsid w:val="000F707B"/>
    <w:rsid w:val="000F77EB"/>
    <w:rsid w:val="000F79EC"/>
    <w:rsid w:val="000F7F33"/>
    <w:rsid w:val="0010016F"/>
    <w:rsid w:val="001003E2"/>
    <w:rsid w:val="001005FF"/>
    <w:rsid w:val="0010125E"/>
    <w:rsid w:val="0010132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10D8"/>
    <w:rsid w:val="0011284F"/>
    <w:rsid w:val="00112857"/>
    <w:rsid w:val="00112F3B"/>
    <w:rsid w:val="001135EC"/>
    <w:rsid w:val="0011368B"/>
    <w:rsid w:val="001139FB"/>
    <w:rsid w:val="00113B5F"/>
    <w:rsid w:val="00113CF4"/>
    <w:rsid w:val="00113DC9"/>
    <w:rsid w:val="00113EE6"/>
    <w:rsid w:val="00113F6A"/>
    <w:rsid w:val="00114305"/>
    <w:rsid w:val="001147D7"/>
    <w:rsid w:val="00114BC5"/>
    <w:rsid w:val="00115017"/>
    <w:rsid w:val="001151C4"/>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4CB2"/>
    <w:rsid w:val="0012512A"/>
    <w:rsid w:val="0012521A"/>
    <w:rsid w:val="00125240"/>
    <w:rsid w:val="00125F41"/>
    <w:rsid w:val="0012603C"/>
    <w:rsid w:val="001261AB"/>
    <w:rsid w:val="00126388"/>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6A72"/>
    <w:rsid w:val="00137604"/>
    <w:rsid w:val="001377AD"/>
    <w:rsid w:val="00137AB5"/>
    <w:rsid w:val="00137F0B"/>
    <w:rsid w:val="00137FE6"/>
    <w:rsid w:val="0014003A"/>
    <w:rsid w:val="00140098"/>
    <w:rsid w:val="00140170"/>
    <w:rsid w:val="001406E1"/>
    <w:rsid w:val="001409C1"/>
    <w:rsid w:val="00140C46"/>
    <w:rsid w:val="00140C76"/>
    <w:rsid w:val="00140E54"/>
    <w:rsid w:val="0014179B"/>
    <w:rsid w:val="00141A6E"/>
    <w:rsid w:val="00141CCA"/>
    <w:rsid w:val="00142317"/>
    <w:rsid w:val="00142A32"/>
    <w:rsid w:val="00143368"/>
    <w:rsid w:val="001433BA"/>
    <w:rsid w:val="00144101"/>
    <w:rsid w:val="0014411C"/>
    <w:rsid w:val="001445DB"/>
    <w:rsid w:val="00144A78"/>
    <w:rsid w:val="001453D7"/>
    <w:rsid w:val="00145631"/>
    <w:rsid w:val="0014605D"/>
    <w:rsid w:val="00146833"/>
    <w:rsid w:val="00146A1B"/>
    <w:rsid w:val="00146DFF"/>
    <w:rsid w:val="00146E47"/>
    <w:rsid w:val="00147037"/>
    <w:rsid w:val="001478AF"/>
    <w:rsid w:val="00147B44"/>
    <w:rsid w:val="00147C13"/>
    <w:rsid w:val="0015025F"/>
    <w:rsid w:val="001504AB"/>
    <w:rsid w:val="00150631"/>
    <w:rsid w:val="001508C2"/>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4D9"/>
    <w:rsid w:val="001555BF"/>
    <w:rsid w:val="00155791"/>
    <w:rsid w:val="001559B7"/>
    <w:rsid w:val="00156525"/>
    <w:rsid w:val="001568DC"/>
    <w:rsid w:val="00156D05"/>
    <w:rsid w:val="00157081"/>
    <w:rsid w:val="00157196"/>
    <w:rsid w:val="0015721C"/>
    <w:rsid w:val="00157225"/>
    <w:rsid w:val="001573ED"/>
    <w:rsid w:val="001577D5"/>
    <w:rsid w:val="0015787C"/>
    <w:rsid w:val="00157C91"/>
    <w:rsid w:val="00157E0C"/>
    <w:rsid w:val="00160333"/>
    <w:rsid w:val="00160720"/>
    <w:rsid w:val="00160F3D"/>
    <w:rsid w:val="00161326"/>
    <w:rsid w:val="001613C4"/>
    <w:rsid w:val="0016171F"/>
    <w:rsid w:val="00161722"/>
    <w:rsid w:val="00161A28"/>
    <w:rsid w:val="00161D5B"/>
    <w:rsid w:val="00161D7C"/>
    <w:rsid w:val="001620C5"/>
    <w:rsid w:val="00162845"/>
    <w:rsid w:val="00162C33"/>
    <w:rsid w:val="00162F96"/>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30"/>
    <w:rsid w:val="00170358"/>
    <w:rsid w:val="001703B7"/>
    <w:rsid w:val="0017064F"/>
    <w:rsid w:val="001707F9"/>
    <w:rsid w:val="0017094B"/>
    <w:rsid w:val="001713C5"/>
    <w:rsid w:val="0017162F"/>
    <w:rsid w:val="00171C94"/>
    <w:rsid w:val="00171CAC"/>
    <w:rsid w:val="001720F6"/>
    <w:rsid w:val="00172467"/>
    <w:rsid w:val="00172663"/>
    <w:rsid w:val="001727D0"/>
    <w:rsid w:val="00172CF0"/>
    <w:rsid w:val="00172F9F"/>
    <w:rsid w:val="00173122"/>
    <w:rsid w:val="001736CB"/>
    <w:rsid w:val="001739B4"/>
    <w:rsid w:val="00173A8E"/>
    <w:rsid w:val="0017459C"/>
    <w:rsid w:val="00174A94"/>
    <w:rsid w:val="00174B9B"/>
    <w:rsid w:val="00174E8E"/>
    <w:rsid w:val="00174F32"/>
    <w:rsid w:val="0017638E"/>
    <w:rsid w:val="001764CF"/>
    <w:rsid w:val="001767A4"/>
    <w:rsid w:val="00176C95"/>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0EE"/>
    <w:rsid w:val="001823F7"/>
    <w:rsid w:val="001829F3"/>
    <w:rsid w:val="001831A3"/>
    <w:rsid w:val="0018323A"/>
    <w:rsid w:val="001838A7"/>
    <w:rsid w:val="00183E98"/>
    <w:rsid w:val="001845A8"/>
    <w:rsid w:val="001845D2"/>
    <w:rsid w:val="00184626"/>
    <w:rsid w:val="001846EB"/>
    <w:rsid w:val="001848AE"/>
    <w:rsid w:val="00184938"/>
    <w:rsid w:val="00184BD2"/>
    <w:rsid w:val="00184D10"/>
    <w:rsid w:val="00185DED"/>
    <w:rsid w:val="00186379"/>
    <w:rsid w:val="00186422"/>
    <w:rsid w:val="00186C84"/>
    <w:rsid w:val="00186ED8"/>
    <w:rsid w:val="001877E2"/>
    <w:rsid w:val="00187D8A"/>
    <w:rsid w:val="00190188"/>
    <w:rsid w:val="001902EE"/>
    <w:rsid w:val="0019093A"/>
    <w:rsid w:val="00190AC1"/>
    <w:rsid w:val="00190BC3"/>
    <w:rsid w:val="00191AB3"/>
    <w:rsid w:val="00191B10"/>
    <w:rsid w:val="00191E82"/>
    <w:rsid w:val="00191F76"/>
    <w:rsid w:val="00192077"/>
    <w:rsid w:val="00192AF5"/>
    <w:rsid w:val="00192B94"/>
    <w:rsid w:val="0019341A"/>
    <w:rsid w:val="00193A15"/>
    <w:rsid w:val="001943BF"/>
    <w:rsid w:val="00194B33"/>
    <w:rsid w:val="00194CBB"/>
    <w:rsid w:val="00194DD4"/>
    <w:rsid w:val="00194F76"/>
    <w:rsid w:val="0019505B"/>
    <w:rsid w:val="00195340"/>
    <w:rsid w:val="0019590E"/>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BA"/>
    <w:rsid w:val="001A4ECF"/>
    <w:rsid w:val="001A5116"/>
    <w:rsid w:val="001A534C"/>
    <w:rsid w:val="001A5C0D"/>
    <w:rsid w:val="001A6059"/>
    <w:rsid w:val="001A6173"/>
    <w:rsid w:val="001A6557"/>
    <w:rsid w:val="001A6B43"/>
    <w:rsid w:val="001A6C82"/>
    <w:rsid w:val="001A6CBA"/>
    <w:rsid w:val="001A6E7B"/>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3D53"/>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6FA0"/>
    <w:rsid w:val="001C7054"/>
    <w:rsid w:val="001C7C6A"/>
    <w:rsid w:val="001D0065"/>
    <w:rsid w:val="001D0177"/>
    <w:rsid w:val="001D0313"/>
    <w:rsid w:val="001D03A8"/>
    <w:rsid w:val="001D0753"/>
    <w:rsid w:val="001D0779"/>
    <w:rsid w:val="001D09EA"/>
    <w:rsid w:val="001D0F76"/>
    <w:rsid w:val="001D1703"/>
    <w:rsid w:val="001D20C2"/>
    <w:rsid w:val="001D29E1"/>
    <w:rsid w:val="001D2CE0"/>
    <w:rsid w:val="001D2DAA"/>
    <w:rsid w:val="001D2FBD"/>
    <w:rsid w:val="001D3758"/>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C7F"/>
    <w:rsid w:val="001E0FA4"/>
    <w:rsid w:val="001E1292"/>
    <w:rsid w:val="001E12A4"/>
    <w:rsid w:val="001E1A16"/>
    <w:rsid w:val="001E1A6B"/>
    <w:rsid w:val="001E1E4D"/>
    <w:rsid w:val="001E1EC0"/>
    <w:rsid w:val="001E243B"/>
    <w:rsid w:val="001E24BB"/>
    <w:rsid w:val="001E2560"/>
    <w:rsid w:val="001E272C"/>
    <w:rsid w:val="001E2B2E"/>
    <w:rsid w:val="001E2F04"/>
    <w:rsid w:val="001E2FAE"/>
    <w:rsid w:val="001E3A1E"/>
    <w:rsid w:val="001E3CB8"/>
    <w:rsid w:val="001E3CD1"/>
    <w:rsid w:val="001E40CC"/>
    <w:rsid w:val="001E411B"/>
    <w:rsid w:val="001E488E"/>
    <w:rsid w:val="001E4C73"/>
    <w:rsid w:val="001E53C3"/>
    <w:rsid w:val="001E58E2"/>
    <w:rsid w:val="001E59A4"/>
    <w:rsid w:val="001E59FE"/>
    <w:rsid w:val="001E5D91"/>
    <w:rsid w:val="001E5E70"/>
    <w:rsid w:val="001E62EB"/>
    <w:rsid w:val="001E6588"/>
    <w:rsid w:val="001E6E0D"/>
    <w:rsid w:val="001E7734"/>
    <w:rsid w:val="001E79E6"/>
    <w:rsid w:val="001E7A28"/>
    <w:rsid w:val="001E7AED"/>
    <w:rsid w:val="001E7D0C"/>
    <w:rsid w:val="001E7D7C"/>
    <w:rsid w:val="001F03E4"/>
    <w:rsid w:val="001F09D6"/>
    <w:rsid w:val="001F0D4C"/>
    <w:rsid w:val="001F0D92"/>
    <w:rsid w:val="001F1887"/>
    <w:rsid w:val="001F18FE"/>
    <w:rsid w:val="001F219B"/>
    <w:rsid w:val="001F2787"/>
    <w:rsid w:val="001F2D1F"/>
    <w:rsid w:val="001F3057"/>
    <w:rsid w:val="001F3173"/>
    <w:rsid w:val="001F34E1"/>
    <w:rsid w:val="001F3916"/>
    <w:rsid w:val="001F3951"/>
    <w:rsid w:val="001F3D15"/>
    <w:rsid w:val="001F3FF8"/>
    <w:rsid w:val="001F49B8"/>
    <w:rsid w:val="001F4ADA"/>
    <w:rsid w:val="001F4D68"/>
    <w:rsid w:val="001F53FB"/>
    <w:rsid w:val="001F54C5"/>
    <w:rsid w:val="001F5620"/>
    <w:rsid w:val="001F5884"/>
    <w:rsid w:val="001F589D"/>
    <w:rsid w:val="001F59FF"/>
    <w:rsid w:val="001F5E74"/>
    <w:rsid w:val="001F5F47"/>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5C3"/>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4E7B"/>
    <w:rsid w:val="002153F7"/>
    <w:rsid w:val="00215423"/>
    <w:rsid w:val="002158FA"/>
    <w:rsid w:val="00215AAE"/>
    <w:rsid w:val="00215C76"/>
    <w:rsid w:val="00215F35"/>
    <w:rsid w:val="00216036"/>
    <w:rsid w:val="0021610D"/>
    <w:rsid w:val="002166D9"/>
    <w:rsid w:val="0021690F"/>
    <w:rsid w:val="0021730A"/>
    <w:rsid w:val="00217473"/>
    <w:rsid w:val="00217645"/>
    <w:rsid w:val="00217C46"/>
    <w:rsid w:val="0022022A"/>
    <w:rsid w:val="0022057E"/>
    <w:rsid w:val="00220600"/>
    <w:rsid w:val="00220668"/>
    <w:rsid w:val="00220BCC"/>
    <w:rsid w:val="00220DD8"/>
    <w:rsid w:val="00221714"/>
    <w:rsid w:val="00221EB1"/>
    <w:rsid w:val="0022201D"/>
    <w:rsid w:val="002224DB"/>
    <w:rsid w:val="00222847"/>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27F0E"/>
    <w:rsid w:val="002300DA"/>
    <w:rsid w:val="00230765"/>
    <w:rsid w:val="00230EA9"/>
    <w:rsid w:val="00231200"/>
    <w:rsid w:val="002319E4"/>
    <w:rsid w:val="00231D2D"/>
    <w:rsid w:val="0023246F"/>
    <w:rsid w:val="0023260C"/>
    <w:rsid w:val="00232912"/>
    <w:rsid w:val="00232DAA"/>
    <w:rsid w:val="0023400F"/>
    <w:rsid w:val="0023412D"/>
    <w:rsid w:val="002349D4"/>
    <w:rsid w:val="00234EDF"/>
    <w:rsid w:val="00235632"/>
    <w:rsid w:val="002357E8"/>
    <w:rsid w:val="0023581F"/>
    <w:rsid w:val="00235872"/>
    <w:rsid w:val="00235904"/>
    <w:rsid w:val="00236894"/>
    <w:rsid w:val="0023699C"/>
    <w:rsid w:val="00236BCC"/>
    <w:rsid w:val="00236F61"/>
    <w:rsid w:val="002375D3"/>
    <w:rsid w:val="002379C8"/>
    <w:rsid w:val="002379E9"/>
    <w:rsid w:val="00237A88"/>
    <w:rsid w:val="002404D1"/>
    <w:rsid w:val="002407AA"/>
    <w:rsid w:val="00240D8C"/>
    <w:rsid w:val="002414B6"/>
    <w:rsid w:val="00241559"/>
    <w:rsid w:val="002417FD"/>
    <w:rsid w:val="00241B89"/>
    <w:rsid w:val="00241BF7"/>
    <w:rsid w:val="00242387"/>
    <w:rsid w:val="0024279C"/>
    <w:rsid w:val="002427DC"/>
    <w:rsid w:val="00242817"/>
    <w:rsid w:val="00242C63"/>
    <w:rsid w:val="00242D1F"/>
    <w:rsid w:val="002435B3"/>
    <w:rsid w:val="002436E0"/>
    <w:rsid w:val="0024399B"/>
    <w:rsid w:val="0024455E"/>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47D04"/>
    <w:rsid w:val="00247E0B"/>
    <w:rsid w:val="00250017"/>
    <w:rsid w:val="002500C8"/>
    <w:rsid w:val="002500E4"/>
    <w:rsid w:val="0025017B"/>
    <w:rsid w:val="0025100D"/>
    <w:rsid w:val="00251397"/>
    <w:rsid w:val="00251A41"/>
    <w:rsid w:val="00251F26"/>
    <w:rsid w:val="00252141"/>
    <w:rsid w:val="00252153"/>
    <w:rsid w:val="00252272"/>
    <w:rsid w:val="002529E2"/>
    <w:rsid w:val="0025306A"/>
    <w:rsid w:val="002530F6"/>
    <w:rsid w:val="002533F8"/>
    <w:rsid w:val="00254378"/>
    <w:rsid w:val="0025439E"/>
    <w:rsid w:val="002544BB"/>
    <w:rsid w:val="002544CA"/>
    <w:rsid w:val="002547C7"/>
    <w:rsid w:val="00254877"/>
    <w:rsid w:val="00254B91"/>
    <w:rsid w:val="00254C8E"/>
    <w:rsid w:val="00254D31"/>
    <w:rsid w:val="002553F7"/>
    <w:rsid w:val="00255587"/>
    <w:rsid w:val="002555D8"/>
    <w:rsid w:val="002555E4"/>
    <w:rsid w:val="00255D85"/>
    <w:rsid w:val="00255E06"/>
    <w:rsid w:val="00256586"/>
    <w:rsid w:val="0025689E"/>
    <w:rsid w:val="002568CE"/>
    <w:rsid w:val="0025698D"/>
    <w:rsid w:val="00256FC2"/>
    <w:rsid w:val="00257543"/>
    <w:rsid w:val="00257E85"/>
    <w:rsid w:val="00260023"/>
    <w:rsid w:val="00260061"/>
    <w:rsid w:val="002611CE"/>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571"/>
    <w:rsid w:val="00271813"/>
    <w:rsid w:val="00271E39"/>
    <w:rsid w:val="00271E88"/>
    <w:rsid w:val="00271F3A"/>
    <w:rsid w:val="00271F4E"/>
    <w:rsid w:val="002721D1"/>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1FD"/>
    <w:rsid w:val="00276281"/>
    <w:rsid w:val="002762E7"/>
    <w:rsid w:val="00276A06"/>
    <w:rsid w:val="002772A0"/>
    <w:rsid w:val="00277977"/>
    <w:rsid w:val="002779F8"/>
    <w:rsid w:val="0028043A"/>
    <w:rsid w:val="00280487"/>
    <w:rsid w:val="002805F5"/>
    <w:rsid w:val="00280751"/>
    <w:rsid w:val="00280CBF"/>
    <w:rsid w:val="00280D5B"/>
    <w:rsid w:val="002816B2"/>
    <w:rsid w:val="0028190A"/>
    <w:rsid w:val="00281D1B"/>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A40"/>
    <w:rsid w:val="00290F6A"/>
    <w:rsid w:val="00291AC5"/>
    <w:rsid w:val="00291C19"/>
    <w:rsid w:val="00291CE6"/>
    <w:rsid w:val="00292A64"/>
    <w:rsid w:val="00292BFA"/>
    <w:rsid w:val="00292C36"/>
    <w:rsid w:val="00292C5F"/>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DFA"/>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4DC"/>
    <w:rsid w:val="002A3763"/>
    <w:rsid w:val="002A378B"/>
    <w:rsid w:val="002A3B04"/>
    <w:rsid w:val="002A3F3A"/>
    <w:rsid w:val="002A4BF6"/>
    <w:rsid w:val="002A4E5A"/>
    <w:rsid w:val="002A4FA1"/>
    <w:rsid w:val="002A534A"/>
    <w:rsid w:val="002A53DA"/>
    <w:rsid w:val="002A56ED"/>
    <w:rsid w:val="002A604C"/>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256"/>
    <w:rsid w:val="002C0452"/>
    <w:rsid w:val="002C06DE"/>
    <w:rsid w:val="002C0F2A"/>
    <w:rsid w:val="002C0F9F"/>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22D"/>
    <w:rsid w:val="002C6BE9"/>
    <w:rsid w:val="002D0150"/>
    <w:rsid w:val="002D0190"/>
    <w:rsid w:val="002D0536"/>
    <w:rsid w:val="002D071A"/>
    <w:rsid w:val="002D0826"/>
    <w:rsid w:val="002D0BBB"/>
    <w:rsid w:val="002D0C3D"/>
    <w:rsid w:val="002D0CE7"/>
    <w:rsid w:val="002D1496"/>
    <w:rsid w:val="002D19C3"/>
    <w:rsid w:val="002D1BEF"/>
    <w:rsid w:val="002D20DC"/>
    <w:rsid w:val="002D2B5B"/>
    <w:rsid w:val="002D2DC9"/>
    <w:rsid w:val="002D34B2"/>
    <w:rsid w:val="002D36C0"/>
    <w:rsid w:val="002D3ACD"/>
    <w:rsid w:val="002D3AF1"/>
    <w:rsid w:val="002D3C82"/>
    <w:rsid w:val="002D4093"/>
    <w:rsid w:val="002D40F1"/>
    <w:rsid w:val="002D42B4"/>
    <w:rsid w:val="002D5826"/>
    <w:rsid w:val="002D5CD1"/>
    <w:rsid w:val="002D5DCD"/>
    <w:rsid w:val="002D5F10"/>
    <w:rsid w:val="002D62D8"/>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955"/>
    <w:rsid w:val="002E4A40"/>
    <w:rsid w:val="002E4FD3"/>
    <w:rsid w:val="002E50AC"/>
    <w:rsid w:val="002E515D"/>
    <w:rsid w:val="002E55CA"/>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4A"/>
    <w:rsid w:val="002F187F"/>
    <w:rsid w:val="002F189A"/>
    <w:rsid w:val="002F1D6A"/>
    <w:rsid w:val="002F23D4"/>
    <w:rsid w:val="002F2771"/>
    <w:rsid w:val="002F2B26"/>
    <w:rsid w:val="002F2C04"/>
    <w:rsid w:val="002F2F9F"/>
    <w:rsid w:val="002F31C1"/>
    <w:rsid w:val="002F31E1"/>
    <w:rsid w:val="002F330E"/>
    <w:rsid w:val="002F342A"/>
    <w:rsid w:val="002F37A9"/>
    <w:rsid w:val="002F3DE3"/>
    <w:rsid w:val="002F408C"/>
    <w:rsid w:val="002F4283"/>
    <w:rsid w:val="002F4596"/>
    <w:rsid w:val="002F4882"/>
    <w:rsid w:val="002F4B80"/>
    <w:rsid w:val="002F4C73"/>
    <w:rsid w:val="002F55E7"/>
    <w:rsid w:val="002F5623"/>
    <w:rsid w:val="002F60CF"/>
    <w:rsid w:val="002F6288"/>
    <w:rsid w:val="002F659B"/>
    <w:rsid w:val="002F65D1"/>
    <w:rsid w:val="002F6857"/>
    <w:rsid w:val="002F6B94"/>
    <w:rsid w:val="002F7218"/>
    <w:rsid w:val="002F7407"/>
    <w:rsid w:val="002F7E1F"/>
    <w:rsid w:val="0030006D"/>
    <w:rsid w:val="003002F5"/>
    <w:rsid w:val="00300565"/>
    <w:rsid w:val="003009FD"/>
    <w:rsid w:val="00300F21"/>
    <w:rsid w:val="00301821"/>
    <w:rsid w:val="00301CE6"/>
    <w:rsid w:val="003024EE"/>
    <w:rsid w:val="0030256B"/>
    <w:rsid w:val="00302911"/>
    <w:rsid w:val="00302C3B"/>
    <w:rsid w:val="00303CFC"/>
    <w:rsid w:val="003043E2"/>
    <w:rsid w:val="00304695"/>
    <w:rsid w:val="0030501F"/>
    <w:rsid w:val="0030523E"/>
    <w:rsid w:val="0030582D"/>
    <w:rsid w:val="00305B3F"/>
    <w:rsid w:val="00305CF2"/>
    <w:rsid w:val="00306378"/>
    <w:rsid w:val="003063F2"/>
    <w:rsid w:val="00307061"/>
    <w:rsid w:val="003072EE"/>
    <w:rsid w:val="003079AD"/>
    <w:rsid w:val="00307BA1"/>
    <w:rsid w:val="00307F93"/>
    <w:rsid w:val="003100D7"/>
    <w:rsid w:val="003100F1"/>
    <w:rsid w:val="00311066"/>
    <w:rsid w:val="00311587"/>
    <w:rsid w:val="00311702"/>
    <w:rsid w:val="00311E82"/>
    <w:rsid w:val="0031269B"/>
    <w:rsid w:val="00312EEA"/>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DD2"/>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A63"/>
    <w:rsid w:val="00324D23"/>
    <w:rsid w:val="00325170"/>
    <w:rsid w:val="00325282"/>
    <w:rsid w:val="003254C8"/>
    <w:rsid w:val="003256F6"/>
    <w:rsid w:val="003260BF"/>
    <w:rsid w:val="0032640D"/>
    <w:rsid w:val="00326548"/>
    <w:rsid w:val="00326CB0"/>
    <w:rsid w:val="003273C0"/>
    <w:rsid w:val="0032757B"/>
    <w:rsid w:val="00327997"/>
    <w:rsid w:val="003279DF"/>
    <w:rsid w:val="00327AD0"/>
    <w:rsid w:val="00331751"/>
    <w:rsid w:val="003317B3"/>
    <w:rsid w:val="003318EB"/>
    <w:rsid w:val="00331AD2"/>
    <w:rsid w:val="00331B7B"/>
    <w:rsid w:val="00331DA4"/>
    <w:rsid w:val="00331FEB"/>
    <w:rsid w:val="00332420"/>
    <w:rsid w:val="003325FC"/>
    <w:rsid w:val="003328A7"/>
    <w:rsid w:val="00332AFF"/>
    <w:rsid w:val="0033384E"/>
    <w:rsid w:val="00333E37"/>
    <w:rsid w:val="00333FB3"/>
    <w:rsid w:val="00334579"/>
    <w:rsid w:val="0033470F"/>
    <w:rsid w:val="00334742"/>
    <w:rsid w:val="00334868"/>
    <w:rsid w:val="00334DE8"/>
    <w:rsid w:val="003350DB"/>
    <w:rsid w:val="0033578C"/>
    <w:rsid w:val="00335858"/>
    <w:rsid w:val="003364C5"/>
    <w:rsid w:val="00336BDA"/>
    <w:rsid w:val="00336CA7"/>
    <w:rsid w:val="0033716A"/>
    <w:rsid w:val="00337BB1"/>
    <w:rsid w:val="00337CEE"/>
    <w:rsid w:val="00340734"/>
    <w:rsid w:val="00340CFD"/>
    <w:rsid w:val="00340D09"/>
    <w:rsid w:val="00340D81"/>
    <w:rsid w:val="003413D7"/>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C9E"/>
    <w:rsid w:val="00346DB5"/>
    <w:rsid w:val="0034737A"/>
    <w:rsid w:val="003473A8"/>
    <w:rsid w:val="00347470"/>
    <w:rsid w:val="003477B1"/>
    <w:rsid w:val="003479EA"/>
    <w:rsid w:val="00347A76"/>
    <w:rsid w:val="003500F3"/>
    <w:rsid w:val="003506C0"/>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E34"/>
    <w:rsid w:val="00354FDE"/>
    <w:rsid w:val="0035600C"/>
    <w:rsid w:val="003564DF"/>
    <w:rsid w:val="00356A14"/>
    <w:rsid w:val="00356BDA"/>
    <w:rsid w:val="0035708D"/>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974"/>
    <w:rsid w:val="00363A2C"/>
    <w:rsid w:val="00363A9D"/>
    <w:rsid w:val="00363DC6"/>
    <w:rsid w:val="00363E30"/>
    <w:rsid w:val="003646D3"/>
    <w:rsid w:val="0036480B"/>
    <w:rsid w:val="003649DD"/>
    <w:rsid w:val="00364BA1"/>
    <w:rsid w:val="00365041"/>
    <w:rsid w:val="00365966"/>
    <w:rsid w:val="00365E64"/>
    <w:rsid w:val="00365F39"/>
    <w:rsid w:val="003662DC"/>
    <w:rsid w:val="00366DA9"/>
    <w:rsid w:val="00366F3E"/>
    <w:rsid w:val="0036776B"/>
    <w:rsid w:val="0036784A"/>
    <w:rsid w:val="003679AF"/>
    <w:rsid w:val="00370E47"/>
    <w:rsid w:val="00371D43"/>
    <w:rsid w:val="00372454"/>
    <w:rsid w:val="00372499"/>
    <w:rsid w:val="003725BE"/>
    <w:rsid w:val="00372B60"/>
    <w:rsid w:val="00372F29"/>
    <w:rsid w:val="00372F85"/>
    <w:rsid w:val="00372F94"/>
    <w:rsid w:val="0037361D"/>
    <w:rsid w:val="00373643"/>
    <w:rsid w:val="00373B0F"/>
    <w:rsid w:val="003740ED"/>
    <w:rsid w:val="003742AC"/>
    <w:rsid w:val="003745CA"/>
    <w:rsid w:val="0037483F"/>
    <w:rsid w:val="00374ADB"/>
    <w:rsid w:val="00374BB5"/>
    <w:rsid w:val="00375927"/>
    <w:rsid w:val="00375BFA"/>
    <w:rsid w:val="00376355"/>
    <w:rsid w:val="00376981"/>
    <w:rsid w:val="00377200"/>
    <w:rsid w:val="00377618"/>
    <w:rsid w:val="00377CE1"/>
    <w:rsid w:val="0038007B"/>
    <w:rsid w:val="003803EE"/>
    <w:rsid w:val="00380894"/>
    <w:rsid w:val="003808C4"/>
    <w:rsid w:val="00380BF4"/>
    <w:rsid w:val="00380E48"/>
    <w:rsid w:val="003812CA"/>
    <w:rsid w:val="0038141E"/>
    <w:rsid w:val="00381BFD"/>
    <w:rsid w:val="00381FC3"/>
    <w:rsid w:val="003824D6"/>
    <w:rsid w:val="00382632"/>
    <w:rsid w:val="00382CA6"/>
    <w:rsid w:val="003835F8"/>
    <w:rsid w:val="00383AFB"/>
    <w:rsid w:val="003849F6"/>
    <w:rsid w:val="003852B7"/>
    <w:rsid w:val="0038533A"/>
    <w:rsid w:val="003853A3"/>
    <w:rsid w:val="00385522"/>
    <w:rsid w:val="00385937"/>
    <w:rsid w:val="00385BF0"/>
    <w:rsid w:val="0038627D"/>
    <w:rsid w:val="003867C4"/>
    <w:rsid w:val="0038696F"/>
    <w:rsid w:val="0038743B"/>
    <w:rsid w:val="00387536"/>
    <w:rsid w:val="00387796"/>
    <w:rsid w:val="00387A9E"/>
    <w:rsid w:val="00390498"/>
    <w:rsid w:val="00390795"/>
    <w:rsid w:val="003908C9"/>
    <w:rsid w:val="00390D60"/>
    <w:rsid w:val="00390E46"/>
    <w:rsid w:val="00390F4A"/>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D1C"/>
    <w:rsid w:val="00393EB6"/>
    <w:rsid w:val="00394622"/>
    <w:rsid w:val="00394E67"/>
    <w:rsid w:val="00394F2A"/>
    <w:rsid w:val="003963CB"/>
    <w:rsid w:val="00396C2F"/>
    <w:rsid w:val="00396FEA"/>
    <w:rsid w:val="003976E3"/>
    <w:rsid w:val="0039778B"/>
    <w:rsid w:val="00397935"/>
    <w:rsid w:val="00397E62"/>
    <w:rsid w:val="003A0613"/>
    <w:rsid w:val="003A07BF"/>
    <w:rsid w:val="003A099A"/>
    <w:rsid w:val="003A0B91"/>
    <w:rsid w:val="003A0E41"/>
    <w:rsid w:val="003A141B"/>
    <w:rsid w:val="003A1CFC"/>
    <w:rsid w:val="003A20D1"/>
    <w:rsid w:val="003A2223"/>
    <w:rsid w:val="003A272A"/>
    <w:rsid w:val="003A2A0F"/>
    <w:rsid w:val="003A2FD0"/>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120"/>
    <w:rsid w:val="003A7201"/>
    <w:rsid w:val="003A7EF3"/>
    <w:rsid w:val="003A7F0D"/>
    <w:rsid w:val="003B0150"/>
    <w:rsid w:val="003B018E"/>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534"/>
    <w:rsid w:val="003B48C9"/>
    <w:rsid w:val="003B5372"/>
    <w:rsid w:val="003B5605"/>
    <w:rsid w:val="003B56BC"/>
    <w:rsid w:val="003B58C1"/>
    <w:rsid w:val="003B5A34"/>
    <w:rsid w:val="003B5C00"/>
    <w:rsid w:val="003B60D1"/>
    <w:rsid w:val="003B673F"/>
    <w:rsid w:val="003B7060"/>
    <w:rsid w:val="003B71BC"/>
    <w:rsid w:val="003B75CD"/>
    <w:rsid w:val="003B7FE5"/>
    <w:rsid w:val="003C00E9"/>
    <w:rsid w:val="003C00F8"/>
    <w:rsid w:val="003C0302"/>
    <w:rsid w:val="003C0659"/>
    <w:rsid w:val="003C0737"/>
    <w:rsid w:val="003C0C54"/>
    <w:rsid w:val="003C11C8"/>
    <w:rsid w:val="003C23B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B5"/>
    <w:rsid w:val="003C57FA"/>
    <w:rsid w:val="003C5990"/>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B5A"/>
    <w:rsid w:val="003D2D9C"/>
    <w:rsid w:val="003D2E07"/>
    <w:rsid w:val="003D2EB8"/>
    <w:rsid w:val="003D3024"/>
    <w:rsid w:val="003D30BF"/>
    <w:rsid w:val="003D3C45"/>
    <w:rsid w:val="003D3D21"/>
    <w:rsid w:val="003D423B"/>
    <w:rsid w:val="003D4963"/>
    <w:rsid w:val="003D4AD9"/>
    <w:rsid w:val="003D5197"/>
    <w:rsid w:val="003D5633"/>
    <w:rsid w:val="003D5851"/>
    <w:rsid w:val="003D59AB"/>
    <w:rsid w:val="003D5A4A"/>
    <w:rsid w:val="003D5B1F"/>
    <w:rsid w:val="003D6A4A"/>
    <w:rsid w:val="003D720C"/>
    <w:rsid w:val="003D763C"/>
    <w:rsid w:val="003D7A09"/>
    <w:rsid w:val="003D7AC9"/>
    <w:rsid w:val="003D7DEC"/>
    <w:rsid w:val="003D7F8B"/>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0AF"/>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5EAC"/>
    <w:rsid w:val="003F64E9"/>
    <w:rsid w:val="003F6BBE"/>
    <w:rsid w:val="003F6F2F"/>
    <w:rsid w:val="003F78BC"/>
    <w:rsid w:val="003F7B45"/>
    <w:rsid w:val="003F7D2B"/>
    <w:rsid w:val="004000E8"/>
    <w:rsid w:val="00400197"/>
    <w:rsid w:val="00400772"/>
    <w:rsid w:val="00400C01"/>
    <w:rsid w:val="00401337"/>
    <w:rsid w:val="004013BD"/>
    <w:rsid w:val="004015C6"/>
    <w:rsid w:val="00401C3C"/>
    <w:rsid w:val="00402B61"/>
    <w:rsid w:val="00402E2B"/>
    <w:rsid w:val="0040301E"/>
    <w:rsid w:val="004033B5"/>
    <w:rsid w:val="00403D72"/>
    <w:rsid w:val="00403F5B"/>
    <w:rsid w:val="004043A4"/>
    <w:rsid w:val="00404474"/>
    <w:rsid w:val="0040455A"/>
    <w:rsid w:val="004048AB"/>
    <w:rsid w:val="00404DA2"/>
    <w:rsid w:val="004050EA"/>
    <w:rsid w:val="0040512B"/>
    <w:rsid w:val="00405A04"/>
    <w:rsid w:val="00405CA5"/>
    <w:rsid w:val="00405E36"/>
    <w:rsid w:val="0040604D"/>
    <w:rsid w:val="004061DF"/>
    <w:rsid w:val="00407597"/>
    <w:rsid w:val="00407CD3"/>
    <w:rsid w:val="00407E8B"/>
    <w:rsid w:val="00410134"/>
    <w:rsid w:val="00410402"/>
    <w:rsid w:val="004105DD"/>
    <w:rsid w:val="0041096A"/>
    <w:rsid w:val="00410B72"/>
    <w:rsid w:val="00410F18"/>
    <w:rsid w:val="00411491"/>
    <w:rsid w:val="0041171C"/>
    <w:rsid w:val="004120EA"/>
    <w:rsid w:val="0041263E"/>
    <w:rsid w:val="0041276F"/>
    <w:rsid w:val="004129C2"/>
    <w:rsid w:val="00412EDB"/>
    <w:rsid w:val="0041334D"/>
    <w:rsid w:val="00413AAC"/>
    <w:rsid w:val="00413E92"/>
    <w:rsid w:val="004143D4"/>
    <w:rsid w:val="00415889"/>
    <w:rsid w:val="00415AF6"/>
    <w:rsid w:val="00415D68"/>
    <w:rsid w:val="004160D7"/>
    <w:rsid w:val="004161F6"/>
    <w:rsid w:val="0041633A"/>
    <w:rsid w:val="00416755"/>
    <w:rsid w:val="00416B34"/>
    <w:rsid w:val="00416B46"/>
    <w:rsid w:val="0041717D"/>
    <w:rsid w:val="0041748C"/>
    <w:rsid w:val="004174E4"/>
    <w:rsid w:val="00417E3C"/>
    <w:rsid w:val="0042040D"/>
    <w:rsid w:val="004204E0"/>
    <w:rsid w:val="004207F0"/>
    <w:rsid w:val="00420A12"/>
    <w:rsid w:val="00421105"/>
    <w:rsid w:val="00421169"/>
    <w:rsid w:val="00421661"/>
    <w:rsid w:val="00421831"/>
    <w:rsid w:val="00421D70"/>
    <w:rsid w:val="004223A9"/>
    <w:rsid w:val="004229E1"/>
    <w:rsid w:val="00422A6F"/>
    <w:rsid w:val="00422AF0"/>
    <w:rsid w:val="00422E02"/>
    <w:rsid w:val="00422FF8"/>
    <w:rsid w:val="004238BA"/>
    <w:rsid w:val="00423E29"/>
    <w:rsid w:val="00424049"/>
    <w:rsid w:val="00424099"/>
    <w:rsid w:val="004242F4"/>
    <w:rsid w:val="004249E5"/>
    <w:rsid w:val="00425A58"/>
    <w:rsid w:val="00425DD2"/>
    <w:rsid w:val="00426295"/>
    <w:rsid w:val="004263FC"/>
    <w:rsid w:val="00426563"/>
    <w:rsid w:val="0042665B"/>
    <w:rsid w:val="004266A2"/>
    <w:rsid w:val="004268F0"/>
    <w:rsid w:val="00426BF6"/>
    <w:rsid w:val="00426F7B"/>
    <w:rsid w:val="00427248"/>
    <w:rsid w:val="0042748A"/>
    <w:rsid w:val="00427E85"/>
    <w:rsid w:val="004302B6"/>
    <w:rsid w:val="0043065F"/>
    <w:rsid w:val="00430729"/>
    <w:rsid w:val="00430866"/>
    <w:rsid w:val="00430EE2"/>
    <w:rsid w:val="004312F1"/>
    <w:rsid w:val="004321A3"/>
    <w:rsid w:val="00432D9F"/>
    <w:rsid w:val="00432E58"/>
    <w:rsid w:val="0043302E"/>
    <w:rsid w:val="00434A08"/>
    <w:rsid w:val="00435493"/>
    <w:rsid w:val="00435D88"/>
    <w:rsid w:val="00436449"/>
    <w:rsid w:val="004369D3"/>
    <w:rsid w:val="004371C7"/>
    <w:rsid w:val="004372C2"/>
    <w:rsid w:val="004373CE"/>
    <w:rsid w:val="00437447"/>
    <w:rsid w:val="004379C3"/>
    <w:rsid w:val="004379CE"/>
    <w:rsid w:val="00437B4E"/>
    <w:rsid w:val="00437D2A"/>
    <w:rsid w:val="004401A4"/>
    <w:rsid w:val="0044058E"/>
    <w:rsid w:val="004405AE"/>
    <w:rsid w:val="0044084B"/>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A1"/>
    <w:rsid w:val="00443EE8"/>
    <w:rsid w:val="00444023"/>
    <w:rsid w:val="00444029"/>
    <w:rsid w:val="0044436A"/>
    <w:rsid w:val="00444487"/>
    <w:rsid w:val="00444B5E"/>
    <w:rsid w:val="00444F56"/>
    <w:rsid w:val="0044501D"/>
    <w:rsid w:val="0044541C"/>
    <w:rsid w:val="00445B92"/>
    <w:rsid w:val="00446081"/>
    <w:rsid w:val="00446488"/>
    <w:rsid w:val="004464A1"/>
    <w:rsid w:val="00447296"/>
    <w:rsid w:val="00447DAD"/>
    <w:rsid w:val="00447E79"/>
    <w:rsid w:val="00447F8A"/>
    <w:rsid w:val="00450555"/>
    <w:rsid w:val="00450B05"/>
    <w:rsid w:val="00451514"/>
    <w:rsid w:val="004517AA"/>
    <w:rsid w:val="00452028"/>
    <w:rsid w:val="00452183"/>
    <w:rsid w:val="004523BC"/>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464"/>
    <w:rsid w:val="0045670A"/>
    <w:rsid w:val="00456AD5"/>
    <w:rsid w:val="00457565"/>
    <w:rsid w:val="004577B5"/>
    <w:rsid w:val="0045780D"/>
    <w:rsid w:val="00457B71"/>
    <w:rsid w:val="00457B75"/>
    <w:rsid w:val="004602BD"/>
    <w:rsid w:val="00460663"/>
    <w:rsid w:val="00460E1A"/>
    <w:rsid w:val="0046138A"/>
    <w:rsid w:val="00461AB1"/>
    <w:rsid w:val="004625A9"/>
    <w:rsid w:val="00462970"/>
    <w:rsid w:val="00462A7F"/>
    <w:rsid w:val="00462C4F"/>
    <w:rsid w:val="00462CD0"/>
    <w:rsid w:val="00462D79"/>
    <w:rsid w:val="00463558"/>
    <w:rsid w:val="004640C5"/>
    <w:rsid w:val="0046413E"/>
    <w:rsid w:val="0046436B"/>
    <w:rsid w:val="00464BC0"/>
    <w:rsid w:val="00465216"/>
    <w:rsid w:val="00465444"/>
    <w:rsid w:val="004654D9"/>
    <w:rsid w:val="004655C2"/>
    <w:rsid w:val="004655DF"/>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67DB7"/>
    <w:rsid w:val="0047009A"/>
    <w:rsid w:val="004700F7"/>
    <w:rsid w:val="004709DD"/>
    <w:rsid w:val="00470C31"/>
    <w:rsid w:val="00470C9C"/>
    <w:rsid w:val="00471064"/>
    <w:rsid w:val="0047141A"/>
    <w:rsid w:val="00471B33"/>
    <w:rsid w:val="0047206C"/>
    <w:rsid w:val="004723DE"/>
    <w:rsid w:val="00472E3D"/>
    <w:rsid w:val="004734D0"/>
    <w:rsid w:val="0047360A"/>
    <w:rsid w:val="00473DAB"/>
    <w:rsid w:val="00474A5F"/>
    <w:rsid w:val="00475307"/>
    <w:rsid w:val="0047543A"/>
    <w:rsid w:val="0047556B"/>
    <w:rsid w:val="00475838"/>
    <w:rsid w:val="00475896"/>
    <w:rsid w:val="00475918"/>
    <w:rsid w:val="0047598A"/>
    <w:rsid w:val="00475FC3"/>
    <w:rsid w:val="00476187"/>
    <w:rsid w:val="004762BC"/>
    <w:rsid w:val="004763C4"/>
    <w:rsid w:val="00476527"/>
    <w:rsid w:val="00476B6D"/>
    <w:rsid w:val="00476E31"/>
    <w:rsid w:val="00476FD6"/>
    <w:rsid w:val="004775DC"/>
    <w:rsid w:val="00477642"/>
    <w:rsid w:val="00477768"/>
    <w:rsid w:val="00480271"/>
    <w:rsid w:val="00480595"/>
    <w:rsid w:val="004805BE"/>
    <w:rsid w:val="00480CFA"/>
    <w:rsid w:val="00480DA0"/>
    <w:rsid w:val="004813F4"/>
    <w:rsid w:val="004816D9"/>
    <w:rsid w:val="00481CAD"/>
    <w:rsid w:val="00481DE9"/>
    <w:rsid w:val="00481F21"/>
    <w:rsid w:val="00481F83"/>
    <w:rsid w:val="00483593"/>
    <w:rsid w:val="0048427C"/>
    <w:rsid w:val="0048514D"/>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3A3F"/>
    <w:rsid w:val="004940C1"/>
    <w:rsid w:val="00494182"/>
    <w:rsid w:val="0049433D"/>
    <w:rsid w:val="00494C73"/>
    <w:rsid w:val="00494F76"/>
    <w:rsid w:val="00495298"/>
    <w:rsid w:val="00495326"/>
    <w:rsid w:val="0049575C"/>
    <w:rsid w:val="00495C65"/>
    <w:rsid w:val="004964F1"/>
    <w:rsid w:val="00496EC2"/>
    <w:rsid w:val="00497048"/>
    <w:rsid w:val="00497066"/>
    <w:rsid w:val="004971C5"/>
    <w:rsid w:val="004972D3"/>
    <w:rsid w:val="00497392"/>
    <w:rsid w:val="004979CD"/>
    <w:rsid w:val="00497B48"/>
    <w:rsid w:val="00497C3C"/>
    <w:rsid w:val="00497DA1"/>
    <w:rsid w:val="00497FF3"/>
    <w:rsid w:val="004A012B"/>
    <w:rsid w:val="004A0A08"/>
    <w:rsid w:val="004A0CC6"/>
    <w:rsid w:val="004A0E09"/>
    <w:rsid w:val="004A0F02"/>
    <w:rsid w:val="004A1170"/>
    <w:rsid w:val="004A1450"/>
    <w:rsid w:val="004A16BC"/>
    <w:rsid w:val="004A18BD"/>
    <w:rsid w:val="004A1ADA"/>
    <w:rsid w:val="004A2769"/>
    <w:rsid w:val="004A2A36"/>
    <w:rsid w:val="004A2B94"/>
    <w:rsid w:val="004A2EE3"/>
    <w:rsid w:val="004A2FE6"/>
    <w:rsid w:val="004A3631"/>
    <w:rsid w:val="004A367D"/>
    <w:rsid w:val="004A3C41"/>
    <w:rsid w:val="004A3DAC"/>
    <w:rsid w:val="004A4D23"/>
    <w:rsid w:val="004A5B05"/>
    <w:rsid w:val="004A6810"/>
    <w:rsid w:val="004A6E5C"/>
    <w:rsid w:val="004A7081"/>
    <w:rsid w:val="004A732B"/>
    <w:rsid w:val="004A77EF"/>
    <w:rsid w:val="004A79EE"/>
    <w:rsid w:val="004B01F6"/>
    <w:rsid w:val="004B058C"/>
    <w:rsid w:val="004B0FFB"/>
    <w:rsid w:val="004B1159"/>
    <w:rsid w:val="004B16CC"/>
    <w:rsid w:val="004B1B6A"/>
    <w:rsid w:val="004B2141"/>
    <w:rsid w:val="004B2403"/>
    <w:rsid w:val="004B2802"/>
    <w:rsid w:val="004B292C"/>
    <w:rsid w:val="004B2EC5"/>
    <w:rsid w:val="004B3534"/>
    <w:rsid w:val="004B393D"/>
    <w:rsid w:val="004B3ADC"/>
    <w:rsid w:val="004B3CD3"/>
    <w:rsid w:val="004B3E37"/>
    <w:rsid w:val="004B3EE5"/>
    <w:rsid w:val="004B417B"/>
    <w:rsid w:val="004B48B5"/>
    <w:rsid w:val="004B4B4F"/>
    <w:rsid w:val="004B521A"/>
    <w:rsid w:val="004B5255"/>
    <w:rsid w:val="004B568E"/>
    <w:rsid w:val="004B6826"/>
    <w:rsid w:val="004B6CA8"/>
    <w:rsid w:val="004B6F40"/>
    <w:rsid w:val="004B7357"/>
    <w:rsid w:val="004B7358"/>
    <w:rsid w:val="004B7705"/>
    <w:rsid w:val="004B7B50"/>
    <w:rsid w:val="004B7C0C"/>
    <w:rsid w:val="004B7C55"/>
    <w:rsid w:val="004B7F84"/>
    <w:rsid w:val="004C01F2"/>
    <w:rsid w:val="004C056D"/>
    <w:rsid w:val="004C05CD"/>
    <w:rsid w:val="004C0C4C"/>
    <w:rsid w:val="004C138F"/>
    <w:rsid w:val="004C1E3B"/>
    <w:rsid w:val="004C21C9"/>
    <w:rsid w:val="004C241C"/>
    <w:rsid w:val="004C247B"/>
    <w:rsid w:val="004C25B2"/>
    <w:rsid w:val="004C25BF"/>
    <w:rsid w:val="004C276C"/>
    <w:rsid w:val="004C2C08"/>
    <w:rsid w:val="004C2CB6"/>
    <w:rsid w:val="004C2DF1"/>
    <w:rsid w:val="004C3898"/>
    <w:rsid w:val="004C3A52"/>
    <w:rsid w:val="004C3B1C"/>
    <w:rsid w:val="004C3F4F"/>
    <w:rsid w:val="004C47BD"/>
    <w:rsid w:val="004C4BFC"/>
    <w:rsid w:val="004C4DC0"/>
    <w:rsid w:val="004C4E72"/>
    <w:rsid w:val="004C528C"/>
    <w:rsid w:val="004C5650"/>
    <w:rsid w:val="004C57CF"/>
    <w:rsid w:val="004C5C2A"/>
    <w:rsid w:val="004C5FA1"/>
    <w:rsid w:val="004C5FD9"/>
    <w:rsid w:val="004C6169"/>
    <w:rsid w:val="004C6199"/>
    <w:rsid w:val="004C6910"/>
    <w:rsid w:val="004C6AC8"/>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1BDE"/>
    <w:rsid w:val="004D25B1"/>
    <w:rsid w:val="004D3032"/>
    <w:rsid w:val="004D3103"/>
    <w:rsid w:val="004D33BA"/>
    <w:rsid w:val="004D3569"/>
    <w:rsid w:val="004D36B1"/>
    <w:rsid w:val="004D4106"/>
    <w:rsid w:val="004D4470"/>
    <w:rsid w:val="004D4645"/>
    <w:rsid w:val="004D4968"/>
    <w:rsid w:val="004D4E4A"/>
    <w:rsid w:val="004D51DF"/>
    <w:rsid w:val="004D52F7"/>
    <w:rsid w:val="004D5B6C"/>
    <w:rsid w:val="004D632D"/>
    <w:rsid w:val="004D6BE5"/>
    <w:rsid w:val="004D7920"/>
    <w:rsid w:val="004D7DFD"/>
    <w:rsid w:val="004D7E02"/>
    <w:rsid w:val="004D7EBD"/>
    <w:rsid w:val="004E051A"/>
    <w:rsid w:val="004E05F4"/>
    <w:rsid w:val="004E06E5"/>
    <w:rsid w:val="004E1241"/>
    <w:rsid w:val="004E14BD"/>
    <w:rsid w:val="004E15EC"/>
    <w:rsid w:val="004E18DA"/>
    <w:rsid w:val="004E18F7"/>
    <w:rsid w:val="004E1D64"/>
    <w:rsid w:val="004E1E6B"/>
    <w:rsid w:val="004E1EC2"/>
    <w:rsid w:val="004E1FF5"/>
    <w:rsid w:val="004E2164"/>
    <w:rsid w:val="004E235D"/>
    <w:rsid w:val="004E2636"/>
    <w:rsid w:val="004E2680"/>
    <w:rsid w:val="004E28F9"/>
    <w:rsid w:val="004E29A5"/>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2CF"/>
    <w:rsid w:val="004F3342"/>
    <w:rsid w:val="004F3565"/>
    <w:rsid w:val="004F4264"/>
    <w:rsid w:val="004F451C"/>
    <w:rsid w:val="004F465E"/>
    <w:rsid w:val="004F484A"/>
    <w:rsid w:val="004F4BF4"/>
    <w:rsid w:val="004F4C13"/>
    <w:rsid w:val="004F4C92"/>
    <w:rsid w:val="004F4DA3"/>
    <w:rsid w:val="004F4F09"/>
    <w:rsid w:val="004F50BF"/>
    <w:rsid w:val="004F5248"/>
    <w:rsid w:val="004F53ED"/>
    <w:rsid w:val="004F5E54"/>
    <w:rsid w:val="004F6019"/>
    <w:rsid w:val="004F6536"/>
    <w:rsid w:val="004F65B8"/>
    <w:rsid w:val="004F6C63"/>
    <w:rsid w:val="004F6E8F"/>
    <w:rsid w:val="004F71DD"/>
    <w:rsid w:val="004F746E"/>
    <w:rsid w:val="004F7A1A"/>
    <w:rsid w:val="004F7D6E"/>
    <w:rsid w:val="005003DE"/>
    <w:rsid w:val="005005D6"/>
    <w:rsid w:val="00500A75"/>
    <w:rsid w:val="0050168E"/>
    <w:rsid w:val="00501A88"/>
    <w:rsid w:val="00501A9A"/>
    <w:rsid w:val="00501B71"/>
    <w:rsid w:val="00501FB4"/>
    <w:rsid w:val="0050282B"/>
    <w:rsid w:val="00502AC7"/>
    <w:rsid w:val="00502CD3"/>
    <w:rsid w:val="00502D63"/>
    <w:rsid w:val="00502E6B"/>
    <w:rsid w:val="00503440"/>
    <w:rsid w:val="005034F7"/>
    <w:rsid w:val="00503929"/>
    <w:rsid w:val="005046C2"/>
    <w:rsid w:val="00504CF5"/>
    <w:rsid w:val="0050594D"/>
    <w:rsid w:val="00505996"/>
    <w:rsid w:val="00505ACA"/>
    <w:rsid w:val="00505CFD"/>
    <w:rsid w:val="00506295"/>
    <w:rsid w:val="005062B0"/>
    <w:rsid w:val="00506305"/>
    <w:rsid w:val="00506557"/>
    <w:rsid w:val="0050677A"/>
    <w:rsid w:val="00506B01"/>
    <w:rsid w:val="00507A7B"/>
    <w:rsid w:val="00507ED0"/>
    <w:rsid w:val="00510544"/>
    <w:rsid w:val="005108D8"/>
    <w:rsid w:val="00511341"/>
    <w:rsid w:val="005116F9"/>
    <w:rsid w:val="00512585"/>
    <w:rsid w:val="005133B3"/>
    <w:rsid w:val="005135E0"/>
    <w:rsid w:val="005137A4"/>
    <w:rsid w:val="005139FE"/>
    <w:rsid w:val="00513EC2"/>
    <w:rsid w:val="00513F2D"/>
    <w:rsid w:val="00514205"/>
    <w:rsid w:val="00514344"/>
    <w:rsid w:val="0051459E"/>
    <w:rsid w:val="005146EF"/>
    <w:rsid w:val="00514B64"/>
    <w:rsid w:val="00514D92"/>
    <w:rsid w:val="005151E6"/>
    <w:rsid w:val="005152BB"/>
    <w:rsid w:val="005153A7"/>
    <w:rsid w:val="005155AD"/>
    <w:rsid w:val="005155E8"/>
    <w:rsid w:val="005156BC"/>
    <w:rsid w:val="0051581F"/>
    <w:rsid w:val="00516411"/>
    <w:rsid w:val="005165F9"/>
    <w:rsid w:val="00516937"/>
    <w:rsid w:val="00516A66"/>
    <w:rsid w:val="00516B64"/>
    <w:rsid w:val="005177B6"/>
    <w:rsid w:val="005177D7"/>
    <w:rsid w:val="00517809"/>
    <w:rsid w:val="005200D3"/>
    <w:rsid w:val="00520986"/>
    <w:rsid w:val="00520F7D"/>
    <w:rsid w:val="005211F2"/>
    <w:rsid w:val="005213E4"/>
    <w:rsid w:val="0052145A"/>
    <w:rsid w:val="005219CF"/>
    <w:rsid w:val="00521C7A"/>
    <w:rsid w:val="00521DF6"/>
    <w:rsid w:val="005222F2"/>
    <w:rsid w:val="00522EE2"/>
    <w:rsid w:val="0052360D"/>
    <w:rsid w:val="0052367B"/>
    <w:rsid w:val="005238ED"/>
    <w:rsid w:val="00523A71"/>
    <w:rsid w:val="00523B69"/>
    <w:rsid w:val="00523D1E"/>
    <w:rsid w:val="005241A2"/>
    <w:rsid w:val="00524721"/>
    <w:rsid w:val="005248C2"/>
    <w:rsid w:val="00524967"/>
    <w:rsid w:val="00524D24"/>
    <w:rsid w:val="005254D9"/>
    <w:rsid w:val="00525801"/>
    <w:rsid w:val="00525A49"/>
    <w:rsid w:val="005266B7"/>
    <w:rsid w:val="0052684E"/>
    <w:rsid w:val="00526C2B"/>
    <w:rsid w:val="00526E3D"/>
    <w:rsid w:val="00526F48"/>
    <w:rsid w:val="00527737"/>
    <w:rsid w:val="00527A0B"/>
    <w:rsid w:val="00527C10"/>
    <w:rsid w:val="00527F00"/>
    <w:rsid w:val="00527F79"/>
    <w:rsid w:val="00527FCA"/>
    <w:rsid w:val="005300CE"/>
    <w:rsid w:val="00530464"/>
    <w:rsid w:val="00530B70"/>
    <w:rsid w:val="005318AA"/>
    <w:rsid w:val="00531D2A"/>
    <w:rsid w:val="00531D34"/>
    <w:rsid w:val="00531E5E"/>
    <w:rsid w:val="00532516"/>
    <w:rsid w:val="00532F6C"/>
    <w:rsid w:val="00532FC2"/>
    <w:rsid w:val="00532FC4"/>
    <w:rsid w:val="0053333C"/>
    <w:rsid w:val="00533935"/>
    <w:rsid w:val="00533D24"/>
    <w:rsid w:val="0053417C"/>
    <w:rsid w:val="005344D6"/>
    <w:rsid w:val="00534721"/>
    <w:rsid w:val="0053487E"/>
    <w:rsid w:val="00534B59"/>
    <w:rsid w:val="00534BB9"/>
    <w:rsid w:val="0053510F"/>
    <w:rsid w:val="00535536"/>
    <w:rsid w:val="005356BE"/>
    <w:rsid w:val="00535818"/>
    <w:rsid w:val="00535F8B"/>
    <w:rsid w:val="005362D5"/>
    <w:rsid w:val="00536759"/>
    <w:rsid w:val="0053681D"/>
    <w:rsid w:val="00536B65"/>
    <w:rsid w:val="00536DA7"/>
    <w:rsid w:val="00536E40"/>
    <w:rsid w:val="00536FA8"/>
    <w:rsid w:val="00537269"/>
    <w:rsid w:val="005374BB"/>
    <w:rsid w:val="005378EC"/>
    <w:rsid w:val="00537A86"/>
    <w:rsid w:val="00537A9D"/>
    <w:rsid w:val="00537C62"/>
    <w:rsid w:val="00537C75"/>
    <w:rsid w:val="00537D20"/>
    <w:rsid w:val="0054043D"/>
    <w:rsid w:val="00540878"/>
    <w:rsid w:val="0054113B"/>
    <w:rsid w:val="005416CE"/>
    <w:rsid w:val="0054181C"/>
    <w:rsid w:val="00541D18"/>
    <w:rsid w:val="00541D71"/>
    <w:rsid w:val="005421D0"/>
    <w:rsid w:val="005425DB"/>
    <w:rsid w:val="00542648"/>
    <w:rsid w:val="005426D6"/>
    <w:rsid w:val="00542BB9"/>
    <w:rsid w:val="00542CB0"/>
    <w:rsid w:val="0054376F"/>
    <w:rsid w:val="005438D4"/>
    <w:rsid w:val="00543A1F"/>
    <w:rsid w:val="00543D1C"/>
    <w:rsid w:val="00543D9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342"/>
    <w:rsid w:val="00551D19"/>
    <w:rsid w:val="0055216B"/>
    <w:rsid w:val="005522D6"/>
    <w:rsid w:val="0055233E"/>
    <w:rsid w:val="00552BF6"/>
    <w:rsid w:val="00552DB6"/>
    <w:rsid w:val="00552FF2"/>
    <w:rsid w:val="0055306B"/>
    <w:rsid w:val="005532D8"/>
    <w:rsid w:val="0055347F"/>
    <w:rsid w:val="005534FE"/>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2E63"/>
    <w:rsid w:val="0056310B"/>
    <w:rsid w:val="0056344B"/>
    <w:rsid w:val="0056350C"/>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0FA5"/>
    <w:rsid w:val="00571E06"/>
    <w:rsid w:val="005721BC"/>
    <w:rsid w:val="00572505"/>
    <w:rsid w:val="00572730"/>
    <w:rsid w:val="00572809"/>
    <w:rsid w:val="00572D28"/>
    <w:rsid w:val="005731B4"/>
    <w:rsid w:val="005735A0"/>
    <w:rsid w:val="00573737"/>
    <w:rsid w:val="0057376C"/>
    <w:rsid w:val="00573960"/>
    <w:rsid w:val="0057438B"/>
    <w:rsid w:val="00574723"/>
    <w:rsid w:val="00574B1B"/>
    <w:rsid w:val="00574FDF"/>
    <w:rsid w:val="00575980"/>
    <w:rsid w:val="00575DA6"/>
    <w:rsid w:val="00576076"/>
    <w:rsid w:val="00576082"/>
    <w:rsid w:val="00576336"/>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46C5"/>
    <w:rsid w:val="00585005"/>
    <w:rsid w:val="005855A9"/>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200"/>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4F16"/>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12"/>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5F44"/>
    <w:rsid w:val="005A662D"/>
    <w:rsid w:val="005A6838"/>
    <w:rsid w:val="005A68DD"/>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2D16"/>
    <w:rsid w:val="005B3003"/>
    <w:rsid w:val="005B3056"/>
    <w:rsid w:val="005B3061"/>
    <w:rsid w:val="005B35D7"/>
    <w:rsid w:val="005B35F1"/>
    <w:rsid w:val="005B3641"/>
    <w:rsid w:val="005B392A"/>
    <w:rsid w:val="005B3AA3"/>
    <w:rsid w:val="005B3BA6"/>
    <w:rsid w:val="005B3D89"/>
    <w:rsid w:val="005B4AC1"/>
    <w:rsid w:val="005B4C2B"/>
    <w:rsid w:val="005B4D47"/>
    <w:rsid w:val="005B4F92"/>
    <w:rsid w:val="005B5432"/>
    <w:rsid w:val="005B5678"/>
    <w:rsid w:val="005B5D34"/>
    <w:rsid w:val="005B5EBA"/>
    <w:rsid w:val="005B5FD2"/>
    <w:rsid w:val="005B6505"/>
    <w:rsid w:val="005B658C"/>
    <w:rsid w:val="005B6A29"/>
    <w:rsid w:val="005B6BCD"/>
    <w:rsid w:val="005B6F83"/>
    <w:rsid w:val="005B7131"/>
    <w:rsid w:val="005B78DC"/>
    <w:rsid w:val="005B7958"/>
    <w:rsid w:val="005B7D1F"/>
    <w:rsid w:val="005C0232"/>
    <w:rsid w:val="005C060C"/>
    <w:rsid w:val="005C0ADB"/>
    <w:rsid w:val="005C0D0F"/>
    <w:rsid w:val="005C1760"/>
    <w:rsid w:val="005C1835"/>
    <w:rsid w:val="005C18EA"/>
    <w:rsid w:val="005C2228"/>
    <w:rsid w:val="005C23F4"/>
    <w:rsid w:val="005C2821"/>
    <w:rsid w:val="005C2DC7"/>
    <w:rsid w:val="005C2F04"/>
    <w:rsid w:val="005C3261"/>
    <w:rsid w:val="005C33C2"/>
    <w:rsid w:val="005C35C5"/>
    <w:rsid w:val="005C36DB"/>
    <w:rsid w:val="005C372E"/>
    <w:rsid w:val="005C3AD7"/>
    <w:rsid w:val="005C4536"/>
    <w:rsid w:val="005C4BA7"/>
    <w:rsid w:val="005C4D40"/>
    <w:rsid w:val="005C4D65"/>
    <w:rsid w:val="005C4D7B"/>
    <w:rsid w:val="005C543A"/>
    <w:rsid w:val="005C555E"/>
    <w:rsid w:val="005C56D8"/>
    <w:rsid w:val="005C5DAF"/>
    <w:rsid w:val="005C5FA2"/>
    <w:rsid w:val="005C6121"/>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7C7"/>
    <w:rsid w:val="005D093C"/>
    <w:rsid w:val="005D0CFB"/>
    <w:rsid w:val="005D0DAE"/>
    <w:rsid w:val="005D148E"/>
    <w:rsid w:val="005D1602"/>
    <w:rsid w:val="005D1A3B"/>
    <w:rsid w:val="005D1ABE"/>
    <w:rsid w:val="005D22D1"/>
    <w:rsid w:val="005D2E75"/>
    <w:rsid w:val="005D2E90"/>
    <w:rsid w:val="005D3131"/>
    <w:rsid w:val="005D3134"/>
    <w:rsid w:val="005D35F6"/>
    <w:rsid w:val="005D375B"/>
    <w:rsid w:val="005D3D0E"/>
    <w:rsid w:val="005D3FDE"/>
    <w:rsid w:val="005D41BB"/>
    <w:rsid w:val="005D4BAD"/>
    <w:rsid w:val="005D52E7"/>
    <w:rsid w:val="005D57E0"/>
    <w:rsid w:val="005D5C4F"/>
    <w:rsid w:val="005D5CA2"/>
    <w:rsid w:val="005D6496"/>
    <w:rsid w:val="005D64C9"/>
    <w:rsid w:val="005D655B"/>
    <w:rsid w:val="005D6D10"/>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07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0E60"/>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0E01"/>
    <w:rsid w:val="0060127B"/>
    <w:rsid w:val="006013AF"/>
    <w:rsid w:val="0060170A"/>
    <w:rsid w:val="00601949"/>
    <w:rsid w:val="00601A7F"/>
    <w:rsid w:val="0060283C"/>
    <w:rsid w:val="00602988"/>
    <w:rsid w:val="006029DC"/>
    <w:rsid w:val="00602B88"/>
    <w:rsid w:val="006031B4"/>
    <w:rsid w:val="006033D1"/>
    <w:rsid w:val="0060373E"/>
    <w:rsid w:val="006037AE"/>
    <w:rsid w:val="0060385E"/>
    <w:rsid w:val="00603971"/>
    <w:rsid w:val="0060399C"/>
    <w:rsid w:val="006042AF"/>
    <w:rsid w:val="006046C3"/>
    <w:rsid w:val="00604E57"/>
    <w:rsid w:val="00604F14"/>
    <w:rsid w:val="006053B3"/>
    <w:rsid w:val="006057CC"/>
    <w:rsid w:val="00605FD5"/>
    <w:rsid w:val="0060620B"/>
    <w:rsid w:val="00606668"/>
    <w:rsid w:val="00606821"/>
    <w:rsid w:val="0060683B"/>
    <w:rsid w:val="00606C69"/>
    <w:rsid w:val="0060752F"/>
    <w:rsid w:val="0060783A"/>
    <w:rsid w:val="006100B2"/>
    <w:rsid w:val="00610372"/>
    <w:rsid w:val="00610A99"/>
    <w:rsid w:val="006113BB"/>
    <w:rsid w:val="0061170C"/>
    <w:rsid w:val="00611B83"/>
    <w:rsid w:val="00611BEF"/>
    <w:rsid w:val="006120D1"/>
    <w:rsid w:val="006120D6"/>
    <w:rsid w:val="006122E1"/>
    <w:rsid w:val="00612EFE"/>
    <w:rsid w:val="00613257"/>
    <w:rsid w:val="00613497"/>
    <w:rsid w:val="006139C0"/>
    <w:rsid w:val="00614598"/>
    <w:rsid w:val="006150F8"/>
    <w:rsid w:val="006158EB"/>
    <w:rsid w:val="00615AE0"/>
    <w:rsid w:val="00615C7A"/>
    <w:rsid w:val="00615F0D"/>
    <w:rsid w:val="00615F35"/>
    <w:rsid w:val="006160D2"/>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76B"/>
    <w:rsid w:val="00622A3F"/>
    <w:rsid w:val="006232DF"/>
    <w:rsid w:val="006234A6"/>
    <w:rsid w:val="0062369A"/>
    <w:rsid w:val="0062379F"/>
    <w:rsid w:val="00623875"/>
    <w:rsid w:val="0062482E"/>
    <w:rsid w:val="0062495A"/>
    <w:rsid w:val="00624B10"/>
    <w:rsid w:val="00624D00"/>
    <w:rsid w:val="00624FD7"/>
    <w:rsid w:val="006259C6"/>
    <w:rsid w:val="00625F4C"/>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403"/>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ABD"/>
    <w:rsid w:val="00644C63"/>
    <w:rsid w:val="00644E09"/>
    <w:rsid w:val="00646226"/>
    <w:rsid w:val="0064624E"/>
    <w:rsid w:val="006462C7"/>
    <w:rsid w:val="00647902"/>
    <w:rsid w:val="006501B4"/>
    <w:rsid w:val="006502F1"/>
    <w:rsid w:val="0065067F"/>
    <w:rsid w:val="00650A6B"/>
    <w:rsid w:val="00650AB9"/>
    <w:rsid w:val="00650C3C"/>
    <w:rsid w:val="00650F23"/>
    <w:rsid w:val="00651716"/>
    <w:rsid w:val="00651CB7"/>
    <w:rsid w:val="0065207B"/>
    <w:rsid w:val="0065229B"/>
    <w:rsid w:val="00652EE6"/>
    <w:rsid w:val="006532C1"/>
    <w:rsid w:val="0065387A"/>
    <w:rsid w:val="0065413C"/>
    <w:rsid w:val="00654221"/>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71"/>
    <w:rsid w:val="006609CD"/>
    <w:rsid w:val="00661069"/>
    <w:rsid w:val="006610C4"/>
    <w:rsid w:val="006613A6"/>
    <w:rsid w:val="0066153A"/>
    <w:rsid w:val="00662100"/>
    <w:rsid w:val="006622BE"/>
    <w:rsid w:val="0066235A"/>
    <w:rsid w:val="006623D9"/>
    <w:rsid w:val="0066242B"/>
    <w:rsid w:val="006625AA"/>
    <w:rsid w:val="006627A2"/>
    <w:rsid w:val="00662947"/>
    <w:rsid w:val="00662A8D"/>
    <w:rsid w:val="00662DDD"/>
    <w:rsid w:val="006630B0"/>
    <w:rsid w:val="006634E6"/>
    <w:rsid w:val="00663698"/>
    <w:rsid w:val="0066409A"/>
    <w:rsid w:val="006646EE"/>
    <w:rsid w:val="0066494E"/>
    <w:rsid w:val="006651C7"/>
    <w:rsid w:val="00665265"/>
    <w:rsid w:val="0066552B"/>
    <w:rsid w:val="006655EE"/>
    <w:rsid w:val="00665623"/>
    <w:rsid w:val="00666360"/>
    <w:rsid w:val="006663CC"/>
    <w:rsid w:val="00666531"/>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3DC"/>
    <w:rsid w:val="0067359C"/>
    <w:rsid w:val="00673C26"/>
    <w:rsid w:val="00673C4F"/>
    <w:rsid w:val="00673F21"/>
    <w:rsid w:val="00673F6D"/>
    <w:rsid w:val="00674117"/>
    <w:rsid w:val="006741F2"/>
    <w:rsid w:val="006742CC"/>
    <w:rsid w:val="006743E3"/>
    <w:rsid w:val="00674405"/>
    <w:rsid w:val="00674555"/>
    <w:rsid w:val="00674BB3"/>
    <w:rsid w:val="00674CC3"/>
    <w:rsid w:val="00675722"/>
    <w:rsid w:val="006757B1"/>
    <w:rsid w:val="00675B09"/>
    <w:rsid w:val="00675C72"/>
    <w:rsid w:val="006762B4"/>
    <w:rsid w:val="006765EE"/>
    <w:rsid w:val="00676784"/>
    <w:rsid w:val="006768C7"/>
    <w:rsid w:val="00677117"/>
    <w:rsid w:val="006771F9"/>
    <w:rsid w:val="00677385"/>
    <w:rsid w:val="00677477"/>
    <w:rsid w:val="006776D7"/>
    <w:rsid w:val="0067793F"/>
    <w:rsid w:val="00680001"/>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5A9"/>
    <w:rsid w:val="00683863"/>
    <w:rsid w:val="00683A56"/>
    <w:rsid w:val="00683DD4"/>
    <w:rsid w:val="00683ECE"/>
    <w:rsid w:val="006848B1"/>
    <w:rsid w:val="00684D8D"/>
    <w:rsid w:val="00686304"/>
    <w:rsid w:val="006871BE"/>
    <w:rsid w:val="00687473"/>
    <w:rsid w:val="00687EE6"/>
    <w:rsid w:val="00690065"/>
    <w:rsid w:val="00690359"/>
    <w:rsid w:val="00690530"/>
    <w:rsid w:val="006914A7"/>
    <w:rsid w:val="0069178F"/>
    <w:rsid w:val="00691924"/>
    <w:rsid w:val="006919CE"/>
    <w:rsid w:val="00691E1B"/>
    <w:rsid w:val="00692740"/>
    <w:rsid w:val="00692DBA"/>
    <w:rsid w:val="00692F36"/>
    <w:rsid w:val="00693246"/>
    <w:rsid w:val="00693417"/>
    <w:rsid w:val="00693454"/>
    <w:rsid w:val="00693458"/>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1B4D"/>
    <w:rsid w:val="006A21BC"/>
    <w:rsid w:val="006A25AF"/>
    <w:rsid w:val="006A25E8"/>
    <w:rsid w:val="006A28E1"/>
    <w:rsid w:val="006A29FF"/>
    <w:rsid w:val="006A2BAB"/>
    <w:rsid w:val="006A2D33"/>
    <w:rsid w:val="006A2DD2"/>
    <w:rsid w:val="006A31BA"/>
    <w:rsid w:val="006A3B93"/>
    <w:rsid w:val="006A3BC5"/>
    <w:rsid w:val="006A3EB3"/>
    <w:rsid w:val="006A3EBA"/>
    <w:rsid w:val="006A46C1"/>
    <w:rsid w:val="006A46FB"/>
    <w:rsid w:val="006A4707"/>
    <w:rsid w:val="006A4DEF"/>
    <w:rsid w:val="006A51D9"/>
    <w:rsid w:val="006A541B"/>
    <w:rsid w:val="006A5475"/>
    <w:rsid w:val="006A55DD"/>
    <w:rsid w:val="006A5B46"/>
    <w:rsid w:val="006A5E28"/>
    <w:rsid w:val="006A5F55"/>
    <w:rsid w:val="006A6585"/>
    <w:rsid w:val="006A697A"/>
    <w:rsid w:val="006A697B"/>
    <w:rsid w:val="006A6D88"/>
    <w:rsid w:val="006A6F1D"/>
    <w:rsid w:val="006A77D9"/>
    <w:rsid w:val="006A786A"/>
    <w:rsid w:val="006A7AFF"/>
    <w:rsid w:val="006A7F7D"/>
    <w:rsid w:val="006B1816"/>
    <w:rsid w:val="006B19E9"/>
    <w:rsid w:val="006B1CE8"/>
    <w:rsid w:val="006B2099"/>
    <w:rsid w:val="006B2B76"/>
    <w:rsid w:val="006B2BAA"/>
    <w:rsid w:val="006B383D"/>
    <w:rsid w:val="006B395E"/>
    <w:rsid w:val="006B3993"/>
    <w:rsid w:val="006B3BD4"/>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18C"/>
    <w:rsid w:val="006C5EC9"/>
    <w:rsid w:val="006C5F78"/>
    <w:rsid w:val="006C6059"/>
    <w:rsid w:val="006C6C38"/>
    <w:rsid w:val="006C6F79"/>
    <w:rsid w:val="006C7453"/>
    <w:rsid w:val="006C74F8"/>
    <w:rsid w:val="006C7522"/>
    <w:rsid w:val="006C7F64"/>
    <w:rsid w:val="006D055F"/>
    <w:rsid w:val="006D0A89"/>
    <w:rsid w:val="006D0EF0"/>
    <w:rsid w:val="006D11F6"/>
    <w:rsid w:val="006D131D"/>
    <w:rsid w:val="006D15BC"/>
    <w:rsid w:val="006D1B83"/>
    <w:rsid w:val="006D1C21"/>
    <w:rsid w:val="006D1ED3"/>
    <w:rsid w:val="006D2A4B"/>
    <w:rsid w:val="006D2D8E"/>
    <w:rsid w:val="006D2D98"/>
    <w:rsid w:val="006D2F7E"/>
    <w:rsid w:val="006D3BDB"/>
    <w:rsid w:val="006D4295"/>
    <w:rsid w:val="006D4622"/>
    <w:rsid w:val="006D46D7"/>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E57"/>
    <w:rsid w:val="006E6F50"/>
    <w:rsid w:val="006E722D"/>
    <w:rsid w:val="006E754B"/>
    <w:rsid w:val="006E7D3B"/>
    <w:rsid w:val="006E7F0A"/>
    <w:rsid w:val="006E7FF3"/>
    <w:rsid w:val="006F03AB"/>
    <w:rsid w:val="006F041A"/>
    <w:rsid w:val="006F09A9"/>
    <w:rsid w:val="006F1054"/>
    <w:rsid w:val="006F10BB"/>
    <w:rsid w:val="006F17BE"/>
    <w:rsid w:val="006F1955"/>
    <w:rsid w:val="006F195E"/>
    <w:rsid w:val="006F1B70"/>
    <w:rsid w:val="006F208D"/>
    <w:rsid w:val="006F2732"/>
    <w:rsid w:val="006F2C56"/>
    <w:rsid w:val="006F2D48"/>
    <w:rsid w:val="006F2ECC"/>
    <w:rsid w:val="006F341D"/>
    <w:rsid w:val="006F38DB"/>
    <w:rsid w:val="006F3B03"/>
    <w:rsid w:val="006F3CDE"/>
    <w:rsid w:val="006F445A"/>
    <w:rsid w:val="006F4917"/>
    <w:rsid w:val="006F4BFB"/>
    <w:rsid w:val="006F4C87"/>
    <w:rsid w:val="006F4F17"/>
    <w:rsid w:val="006F4FC8"/>
    <w:rsid w:val="006F5282"/>
    <w:rsid w:val="006F5552"/>
    <w:rsid w:val="006F573F"/>
    <w:rsid w:val="006F58D4"/>
    <w:rsid w:val="006F5939"/>
    <w:rsid w:val="006F5D44"/>
    <w:rsid w:val="006F6281"/>
    <w:rsid w:val="006F6327"/>
    <w:rsid w:val="006F64BB"/>
    <w:rsid w:val="006F6D28"/>
    <w:rsid w:val="006F735D"/>
    <w:rsid w:val="006F7853"/>
    <w:rsid w:val="006F787C"/>
    <w:rsid w:val="006F7E65"/>
    <w:rsid w:val="007009F8"/>
    <w:rsid w:val="007011F3"/>
    <w:rsid w:val="00701685"/>
    <w:rsid w:val="00702400"/>
    <w:rsid w:val="00702D4D"/>
    <w:rsid w:val="00702F49"/>
    <w:rsid w:val="00703104"/>
    <w:rsid w:val="007031DD"/>
    <w:rsid w:val="0070346E"/>
    <w:rsid w:val="007035B3"/>
    <w:rsid w:val="007035F7"/>
    <w:rsid w:val="00703615"/>
    <w:rsid w:val="00703936"/>
    <w:rsid w:val="00704331"/>
    <w:rsid w:val="00704580"/>
    <w:rsid w:val="00704591"/>
    <w:rsid w:val="0070478E"/>
    <w:rsid w:val="007047FC"/>
    <w:rsid w:val="0070485D"/>
    <w:rsid w:val="007048E6"/>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6E8"/>
    <w:rsid w:val="007109EF"/>
    <w:rsid w:val="00710DA9"/>
    <w:rsid w:val="007111DB"/>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07DF"/>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45"/>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09E"/>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6A5"/>
    <w:rsid w:val="00735DE9"/>
    <w:rsid w:val="007362A6"/>
    <w:rsid w:val="007363D9"/>
    <w:rsid w:val="00736D7D"/>
    <w:rsid w:val="00736D97"/>
    <w:rsid w:val="00736DCC"/>
    <w:rsid w:val="00736E96"/>
    <w:rsid w:val="00737215"/>
    <w:rsid w:val="00737360"/>
    <w:rsid w:val="007374ED"/>
    <w:rsid w:val="0073770B"/>
    <w:rsid w:val="00737FB0"/>
    <w:rsid w:val="007407A5"/>
    <w:rsid w:val="007409B3"/>
    <w:rsid w:val="00740BC3"/>
    <w:rsid w:val="00740DF1"/>
    <w:rsid w:val="00740E2E"/>
    <w:rsid w:val="00740E58"/>
    <w:rsid w:val="007414C7"/>
    <w:rsid w:val="00741523"/>
    <w:rsid w:val="007418C5"/>
    <w:rsid w:val="00741CD4"/>
    <w:rsid w:val="00741F9B"/>
    <w:rsid w:val="00742909"/>
    <w:rsid w:val="00742A36"/>
    <w:rsid w:val="00742A6F"/>
    <w:rsid w:val="00742C7F"/>
    <w:rsid w:val="007431E1"/>
    <w:rsid w:val="007437C1"/>
    <w:rsid w:val="00743A0C"/>
    <w:rsid w:val="00743A39"/>
    <w:rsid w:val="00743DA1"/>
    <w:rsid w:val="007441E4"/>
    <w:rsid w:val="007442B3"/>
    <w:rsid w:val="007445A0"/>
    <w:rsid w:val="00744E84"/>
    <w:rsid w:val="00744F05"/>
    <w:rsid w:val="00744F54"/>
    <w:rsid w:val="007450AB"/>
    <w:rsid w:val="0074524B"/>
    <w:rsid w:val="00745260"/>
    <w:rsid w:val="00745336"/>
    <w:rsid w:val="00745612"/>
    <w:rsid w:val="00745A93"/>
    <w:rsid w:val="00745AD8"/>
    <w:rsid w:val="00745B2D"/>
    <w:rsid w:val="00745FA8"/>
    <w:rsid w:val="0074628C"/>
    <w:rsid w:val="007468AF"/>
    <w:rsid w:val="00746DF4"/>
    <w:rsid w:val="0074725D"/>
    <w:rsid w:val="007472E6"/>
    <w:rsid w:val="0074738D"/>
    <w:rsid w:val="00747462"/>
    <w:rsid w:val="007475A6"/>
    <w:rsid w:val="00747AAF"/>
    <w:rsid w:val="00747D8B"/>
    <w:rsid w:val="00750171"/>
    <w:rsid w:val="00750760"/>
    <w:rsid w:val="007508B8"/>
    <w:rsid w:val="00751228"/>
    <w:rsid w:val="00751607"/>
    <w:rsid w:val="00751652"/>
    <w:rsid w:val="00751A13"/>
    <w:rsid w:val="00751D15"/>
    <w:rsid w:val="00751EF7"/>
    <w:rsid w:val="00752471"/>
    <w:rsid w:val="007531B8"/>
    <w:rsid w:val="00753B2B"/>
    <w:rsid w:val="00753C3D"/>
    <w:rsid w:val="00754559"/>
    <w:rsid w:val="007548A0"/>
    <w:rsid w:val="00754956"/>
    <w:rsid w:val="00754D25"/>
    <w:rsid w:val="00754E95"/>
    <w:rsid w:val="0075534F"/>
    <w:rsid w:val="00755C7D"/>
    <w:rsid w:val="00755E7E"/>
    <w:rsid w:val="0075612D"/>
    <w:rsid w:val="007565B0"/>
    <w:rsid w:val="00756A43"/>
    <w:rsid w:val="00756B1B"/>
    <w:rsid w:val="00756FAC"/>
    <w:rsid w:val="00756FE3"/>
    <w:rsid w:val="007571E1"/>
    <w:rsid w:val="00757292"/>
    <w:rsid w:val="0075730A"/>
    <w:rsid w:val="00757A6C"/>
    <w:rsid w:val="00757D45"/>
    <w:rsid w:val="00760129"/>
    <w:rsid w:val="007604B2"/>
    <w:rsid w:val="00760702"/>
    <w:rsid w:val="007613D1"/>
    <w:rsid w:val="00761B44"/>
    <w:rsid w:val="00762011"/>
    <w:rsid w:val="0076251F"/>
    <w:rsid w:val="007626D6"/>
    <w:rsid w:val="00762B24"/>
    <w:rsid w:val="00762B4A"/>
    <w:rsid w:val="0076386A"/>
    <w:rsid w:val="007639C4"/>
    <w:rsid w:val="00764AF9"/>
    <w:rsid w:val="00764F70"/>
    <w:rsid w:val="00765121"/>
    <w:rsid w:val="00765281"/>
    <w:rsid w:val="0076530F"/>
    <w:rsid w:val="007658F9"/>
    <w:rsid w:val="00765B1F"/>
    <w:rsid w:val="007665C1"/>
    <w:rsid w:val="00766BAD"/>
    <w:rsid w:val="00766BF6"/>
    <w:rsid w:val="00766FE2"/>
    <w:rsid w:val="00767577"/>
    <w:rsid w:val="007675F5"/>
    <w:rsid w:val="00767791"/>
    <w:rsid w:val="0076787C"/>
    <w:rsid w:val="00767989"/>
    <w:rsid w:val="00767A77"/>
    <w:rsid w:val="00767D37"/>
    <w:rsid w:val="00767E51"/>
    <w:rsid w:val="00770064"/>
    <w:rsid w:val="00770268"/>
    <w:rsid w:val="00770895"/>
    <w:rsid w:val="00770BE3"/>
    <w:rsid w:val="00771560"/>
    <w:rsid w:val="007715D6"/>
    <w:rsid w:val="00771771"/>
    <w:rsid w:val="00771B6C"/>
    <w:rsid w:val="00771B71"/>
    <w:rsid w:val="00771BEB"/>
    <w:rsid w:val="00771C91"/>
    <w:rsid w:val="00772402"/>
    <w:rsid w:val="007727AA"/>
    <w:rsid w:val="00772A5E"/>
    <w:rsid w:val="00772BF4"/>
    <w:rsid w:val="00772E5E"/>
    <w:rsid w:val="00773324"/>
    <w:rsid w:val="00773D8B"/>
    <w:rsid w:val="00773F0B"/>
    <w:rsid w:val="0077400E"/>
    <w:rsid w:val="007742FE"/>
    <w:rsid w:val="0077430C"/>
    <w:rsid w:val="007745BF"/>
    <w:rsid w:val="00774740"/>
    <w:rsid w:val="00774B52"/>
    <w:rsid w:val="00774E7E"/>
    <w:rsid w:val="00774F2F"/>
    <w:rsid w:val="007755F2"/>
    <w:rsid w:val="00775963"/>
    <w:rsid w:val="007760E4"/>
    <w:rsid w:val="007764E0"/>
    <w:rsid w:val="00776538"/>
    <w:rsid w:val="00776862"/>
    <w:rsid w:val="00776971"/>
    <w:rsid w:val="007773BE"/>
    <w:rsid w:val="00777687"/>
    <w:rsid w:val="00777776"/>
    <w:rsid w:val="00777B10"/>
    <w:rsid w:val="00777D37"/>
    <w:rsid w:val="00777E48"/>
    <w:rsid w:val="007805B8"/>
    <w:rsid w:val="00780693"/>
    <w:rsid w:val="0078069A"/>
    <w:rsid w:val="0078077F"/>
    <w:rsid w:val="00780787"/>
    <w:rsid w:val="00780C85"/>
    <w:rsid w:val="007810E6"/>
    <w:rsid w:val="00781161"/>
    <w:rsid w:val="0078177E"/>
    <w:rsid w:val="007819F9"/>
    <w:rsid w:val="007829C0"/>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956"/>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C9D"/>
    <w:rsid w:val="007A3E2E"/>
    <w:rsid w:val="007A3E3A"/>
    <w:rsid w:val="007A43A6"/>
    <w:rsid w:val="007A44AB"/>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75"/>
    <w:rsid w:val="007A66B4"/>
    <w:rsid w:val="007A6B55"/>
    <w:rsid w:val="007A6B62"/>
    <w:rsid w:val="007A6F3F"/>
    <w:rsid w:val="007A7AFE"/>
    <w:rsid w:val="007A7B72"/>
    <w:rsid w:val="007A7F77"/>
    <w:rsid w:val="007B009A"/>
    <w:rsid w:val="007B0271"/>
    <w:rsid w:val="007B082C"/>
    <w:rsid w:val="007B0902"/>
    <w:rsid w:val="007B0C33"/>
    <w:rsid w:val="007B0EC5"/>
    <w:rsid w:val="007B0F6C"/>
    <w:rsid w:val="007B1076"/>
    <w:rsid w:val="007B19B0"/>
    <w:rsid w:val="007B19F1"/>
    <w:rsid w:val="007B1FB5"/>
    <w:rsid w:val="007B2038"/>
    <w:rsid w:val="007B245D"/>
    <w:rsid w:val="007B2715"/>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4FC"/>
    <w:rsid w:val="007B7D83"/>
    <w:rsid w:val="007B7D8E"/>
    <w:rsid w:val="007C0287"/>
    <w:rsid w:val="007C05DD"/>
    <w:rsid w:val="007C1611"/>
    <w:rsid w:val="007C170F"/>
    <w:rsid w:val="007C1AB7"/>
    <w:rsid w:val="007C20A8"/>
    <w:rsid w:val="007C224A"/>
    <w:rsid w:val="007C36BF"/>
    <w:rsid w:val="007C3C56"/>
    <w:rsid w:val="007C3D18"/>
    <w:rsid w:val="007C3E7D"/>
    <w:rsid w:val="007C490A"/>
    <w:rsid w:val="007C4A4D"/>
    <w:rsid w:val="007C4DFB"/>
    <w:rsid w:val="007C5085"/>
    <w:rsid w:val="007C5D1A"/>
    <w:rsid w:val="007C6026"/>
    <w:rsid w:val="007C6079"/>
    <w:rsid w:val="007C60BF"/>
    <w:rsid w:val="007C63F7"/>
    <w:rsid w:val="007C6A07"/>
    <w:rsid w:val="007C6DA1"/>
    <w:rsid w:val="007C6E73"/>
    <w:rsid w:val="007C71AC"/>
    <w:rsid w:val="007C7496"/>
    <w:rsid w:val="007C75A1"/>
    <w:rsid w:val="007C77A5"/>
    <w:rsid w:val="007C7A3C"/>
    <w:rsid w:val="007C7DD7"/>
    <w:rsid w:val="007D0201"/>
    <w:rsid w:val="007D04E5"/>
    <w:rsid w:val="007D06E6"/>
    <w:rsid w:val="007D07F7"/>
    <w:rsid w:val="007D09B6"/>
    <w:rsid w:val="007D0D98"/>
    <w:rsid w:val="007D1B17"/>
    <w:rsid w:val="007D1CB6"/>
    <w:rsid w:val="007D244C"/>
    <w:rsid w:val="007D2602"/>
    <w:rsid w:val="007D2C97"/>
    <w:rsid w:val="007D2D7A"/>
    <w:rsid w:val="007D35DC"/>
    <w:rsid w:val="007D35FB"/>
    <w:rsid w:val="007D38C2"/>
    <w:rsid w:val="007D3CF4"/>
    <w:rsid w:val="007D3EDA"/>
    <w:rsid w:val="007D3FE8"/>
    <w:rsid w:val="007D413C"/>
    <w:rsid w:val="007D4400"/>
    <w:rsid w:val="007D440C"/>
    <w:rsid w:val="007D4B48"/>
    <w:rsid w:val="007D4EE3"/>
    <w:rsid w:val="007D5348"/>
    <w:rsid w:val="007D53DF"/>
    <w:rsid w:val="007D543C"/>
    <w:rsid w:val="007D5901"/>
    <w:rsid w:val="007D5A69"/>
    <w:rsid w:val="007D62BE"/>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197E"/>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533"/>
    <w:rsid w:val="007F3D62"/>
    <w:rsid w:val="007F42D2"/>
    <w:rsid w:val="007F46FC"/>
    <w:rsid w:val="007F4724"/>
    <w:rsid w:val="007F48E9"/>
    <w:rsid w:val="007F4B0C"/>
    <w:rsid w:val="007F4E67"/>
    <w:rsid w:val="007F511C"/>
    <w:rsid w:val="007F5867"/>
    <w:rsid w:val="007F5CEA"/>
    <w:rsid w:val="007F5ECF"/>
    <w:rsid w:val="007F6481"/>
    <w:rsid w:val="007F6788"/>
    <w:rsid w:val="007F6D24"/>
    <w:rsid w:val="007F706C"/>
    <w:rsid w:val="007F7136"/>
    <w:rsid w:val="007F7467"/>
    <w:rsid w:val="007F75D5"/>
    <w:rsid w:val="007F792B"/>
    <w:rsid w:val="00800609"/>
    <w:rsid w:val="00800A7B"/>
    <w:rsid w:val="008010CD"/>
    <w:rsid w:val="00801391"/>
    <w:rsid w:val="00801F1B"/>
    <w:rsid w:val="0080274D"/>
    <w:rsid w:val="0080290C"/>
    <w:rsid w:val="00802B44"/>
    <w:rsid w:val="0080319F"/>
    <w:rsid w:val="00803576"/>
    <w:rsid w:val="0080372A"/>
    <w:rsid w:val="008039F7"/>
    <w:rsid w:val="00803DBA"/>
    <w:rsid w:val="00803FAE"/>
    <w:rsid w:val="0080432A"/>
    <w:rsid w:val="008049CB"/>
    <w:rsid w:val="00804C64"/>
    <w:rsid w:val="008051EA"/>
    <w:rsid w:val="0080588E"/>
    <w:rsid w:val="008058CC"/>
    <w:rsid w:val="00805C97"/>
    <w:rsid w:val="00805CEE"/>
    <w:rsid w:val="00805E0F"/>
    <w:rsid w:val="00805E66"/>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3E64"/>
    <w:rsid w:val="008140F5"/>
    <w:rsid w:val="0081499D"/>
    <w:rsid w:val="008149F1"/>
    <w:rsid w:val="00814AB1"/>
    <w:rsid w:val="008158D6"/>
    <w:rsid w:val="00815AE6"/>
    <w:rsid w:val="008162BD"/>
    <w:rsid w:val="0081652E"/>
    <w:rsid w:val="008166C3"/>
    <w:rsid w:val="00816BF8"/>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3697"/>
    <w:rsid w:val="00824017"/>
    <w:rsid w:val="008247F9"/>
    <w:rsid w:val="00824A92"/>
    <w:rsid w:val="00824AB4"/>
    <w:rsid w:val="00824F2E"/>
    <w:rsid w:val="00825508"/>
    <w:rsid w:val="00825BA8"/>
    <w:rsid w:val="00825C42"/>
    <w:rsid w:val="00825D25"/>
    <w:rsid w:val="00825E2C"/>
    <w:rsid w:val="00825F73"/>
    <w:rsid w:val="008266FF"/>
    <w:rsid w:val="008269CE"/>
    <w:rsid w:val="00826C4B"/>
    <w:rsid w:val="00826C8C"/>
    <w:rsid w:val="00827557"/>
    <w:rsid w:val="00827705"/>
    <w:rsid w:val="0082782B"/>
    <w:rsid w:val="00827D6F"/>
    <w:rsid w:val="008300B9"/>
    <w:rsid w:val="008306FE"/>
    <w:rsid w:val="0083092C"/>
    <w:rsid w:val="00830A80"/>
    <w:rsid w:val="00830F04"/>
    <w:rsid w:val="0083100C"/>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81"/>
    <w:rsid w:val="00834ABD"/>
    <w:rsid w:val="00834DA7"/>
    <w:rsid w:val="008354AA"/>
    <w:rsid w:val="008355E6"/>
    <w:rsid w:val="00835A3B"/>
    <w:rsid w:val="0083625C"/>
    <w:rsid w:val="0083626E"/>
    <w:rsid w:val="00836438"/>
    <w:rsid w:val="00836614"/>
    <w:rsid w:val="00836C1B"/>
    <w:rsid w:val="008376AC"/>
    <w:rsid w:val="00837C6C"/>
    <w:rsid w:val="00840DE7"/>
    <w:rsid w:val="00840E45"/>
    <w:rsid w:val="008410AA"/>
    <w:rsid w:val="008413BE"/>
    <w:rsid w:val="008415EA"/>
    <w:rsid w:val="00841A2C"/>
    <w:rsid w:val="00841BE6"/>
    <w:rsid w:val="00841E99"/>
    <w:rsid w:val="0084204E"/>
    <w:rsid w:val="0084211E"/>
    <w:rsid w:val="00842170"/>
    <w:rsid w:val="00842D80"/>
    <w:rsid w:val="008434D8"/>
    <w:rsid w:val="0084380C"/>
    <w:rsid w:val="00843D05"/>
    <w:rsid w:val="00843E0A"/>
    <w:rsid w:val="00843F1B"/>
    <w:rsid w:val="008444E8"/>
    <w:rsid w:val="00844BD9"/>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1F11"/>
    <w:rsid w:val="00852727"/>
    <w:rsid w:val="00852B74"/>
    <w:rsid w:val="00852B93"/>
    <w:rsid w:val="00852C37"/>
    <w:rsid w:val="00853220"/>
    <w:rsid w:val="008534EB"/>
    <w:rsid w:val="00853A2E"/>
    <w:rsid w:val="00853A48"/>
    <w:rsid w:val="00853ABB"/>
    <w:rsid w:val="00853C98"/>
    <w:rsid w:val="008542D9"/>
    <w:rsid w:val="00854307"/>
    <w:rsid w:val="00854701"/>
    <w:rsid w:val="0085475D"/>
    <w:rsid w:val="0085485C"/>
    <w:rsid w:val="00854B15"/>
    <w:rsid w:val="00854C6E"/>
    <w:rsid w:val="00855B50"/>
    <w:rsid w:val="00855CE0"/>
    <w:rsid w:val="00856104"/>
    <w:rsid w:val="008563A1"/>
    <w:rsid w:val="008564BE"/>
    <w:rsid w:val="00856911"/>
    <w:rsid w:val="00856E9D"/>
    <w:rsid w:val="0085738F"/>
    <w:rsid w:val="00857398"/>
    <w:rsid w:val="00857753"/>
    <w:rsid w:val="00860418"/>
    <w:rsid w:val="0086076E"/>
    <w:rsid w:val="008609E0"/>
    <w:rsid w:val="00861077"/>
    <w:rsid w:val="00861094"/>
    <w:rsid w:val="00861105"/>
    <w:rsid w:val="00861214"/>
    <w:rsid w:val="00861263"/>
    <w:rsid w:val="0086164C"/>
    <w:rsid w:val="00861AAB"/>
    <w:rsid w:val="00861CDE"/>
    <w:rsid w:val="00861CF0"/>
    <w:rsid w:val="00862558"/>
    <w:rsid w:val="00862E95"/>
    <w:rsid w:val="0086351C"/>
    <w:rsid w:val="00863B2D"/>
    <w:rsid w:val="00863D79"/>
    <w:rsid w:val="00863EDE"/>
    <w:rsid w:val="0086483A"/>
    <w:rsid w:val="00864B55"/>
    <w:rsid w:val="00864CEA"/>
    <w:rsid w:val="00864E8E"/>
    <w:rsid w:val="00865007"/>
    <w:rsid w:val="00865066"/>
    <w:rsid w:val="0086630D"/>
    <w:rsid w:val="00866E30"/>
    <w:rsid w:val="00866FC7"/>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7C6"/>
    <w:rsid w:val="00870D4B"/>
    <w:rsid w:val="00870EC0"/>
    <w:rsid w:val="00870F8A"/>
    <w:rsid w:val="00871117"/>
    <w:rsid w:val="0087193F"/>
    <w:rsid w:val="008719A4"/>
    <w:rsid w:val="00871D20"/>
    <w:rsid w:val="00871D23"/>
    <w:rsid w:val="00872745"/>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4F7D"/>
    <w:rsid w:val="00885048"/>
    <w:rsid w:val="0088537A"/>
    <w:rsid w:val="00885884"/>
    <w:rsid w:val="0088595F"/>
    <w:rsid w:val="00885AA3"/>
    <w:rsid w:val="00885B66"/>
    <w:rsid w:val="00885B76"/>
    <w:rsid w:val="00885DE0"/>
    <w:rsid w:val="00885E12"/>
    <w:rsid w:val="00885E8D"/>
    <w:rsid w:val="0088606A"/>
    <w:rsid w:val="00886B98"/>
    <w:rsid w:val="00886DBB"/>
    <w:rsid w:val="00886E72"/>
    <w:rsid w:val="00887033"/>
    <w:rsid w:val="0088703D"/>
    <w:rsid w:val="00887046"/>
    <w:rsid w:val="0088775B"/>
    <w:rsid w:val="00887C9F"/>
    <w:rsid w:val="00887FE5"/>
    <w:rsid w:val="00890DA3"/>
    <w:rsid w:val="0089108E"/>
    <w:rsid w:val="008912B1"/>
    <w:rsid w:val="00891481"/>
    <w:rsid w:val="00891AA8"/>
    <w:rsid w:val="0089243D"/>
    <w:rsid w:val="008924C1"/>
    <w:rsid w:val="0089286F"/>
    <w:rsid w:val="00892881"/>
    <w:rsid w:val="00892B0F"/>
    <w:rsid w:val="00892E43"/>
    <w:rsid w:val="008933F5"/>
    <w:rsid w:val="0089376A"/>
    <w:rsid w:val="0089384A"/>
    <w:rsid w:val="00893F76"/>
    <w:rsid w:val="00894571"/>
    <w:rsid w:val="008947A5"/>
    <w:rsid w:val="00894924"/>
    <w:rsid w:val="00894A88"/>
    <w:rsid w:val="00894CF3"/>
    <w:rsid w:val="00894DB2"/>
    <w:rsid w:val="00894EED"/>
    <w:rsid w:val="00894FCE"/>
    <w:rsid w:val="00895386"/>
    <w:rsid w:val="00895403"/>
    <w:rsid w:val="008959BC"/>
    <w:rsid w:val="00896042"/>
    <w:rsid w:val="0089610E"/>
    <w:rsid w:val="008961FA"/>
    <w:rsid w:val="0089664D"/>
    <w:rsid w:val="0089666A"/>
    <w:rsid w:val="008967E0"/>
    <w:rsid w:val="00897362"/>
    <w:rsid w:val="008973A9"/>
    <w:rsid w:val="00897973"/>
    <w:rsid w:val="00897E6C"/>
    <w:rsid w:val="00897F97"/>
    <w:rsid w:val="00897FD6"/>
    <w:rsid w:val="008A0AC8"/>
    <w:rsid w:val="008A0BDE"/>
    <w:rsid w:val="008A0C66"/>
    <w:rsid w:val="008A0D2E"/>
    <w:rsid w:val="008A1559"/>
    <w:rsid w:val="008A16DC"/>
    <w:rsid w:val="008A18DB"/>
    <w:rsid w:val="008A1A31"/>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06"/>
    <w:rsid w:val="008A5A90"/>
    <w:rsid w:val="008A638F"/>
    <w:rsid w:val="008A66A9"/>
    <w:rsid w:val="008A77D8"/>
    <w:rsid w:val="008A7AAB"/>
    <w:rsid w:val="008A7F68"/>
    <w:rsid w:val="008A7FA9"/>
    <w:rsid w:val="008B01DC"/>
    <w:rsid w:val="008B02A2"/>
    <w:rsid w:val="008B03AA"/>
    <w:rsid w:val="008B0483"/>
    <w:rsid w:val="008B04C1"/>
    <w:rsid w:val="008B0DAE"/>
    <w:rsid w:val="008B0E1B"/>
    <w:rsid w:val="008B0EF5"/>
    <w:rsid w:val="008B1027"/>
    <w:rsid w:val="008B1041"/>
    <w:rsid w:val="008B120C"/>
    <w:rsid w:val="008B124F"/>
    <w:rsid w:val="008B19C0"/>
    <w:rsid w:val="008B1E04"/>
    <w:rsid w:val="008B1F8C"/>
    <w:rsid w:val="008B213F"/>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6A2F"/>
    <w:rsid w:val="008B7021"/>
    <w:rsid w:val="008B71BD"/>
    <w:rsid w:val="008B73ED"/>
    <w:rsid w:val="008B7A8C"/>
    <w:rsid w:val="008B7B5C"/>
    <w:rsid w:val="008B7BAE"/>
    <w:rsid w:val="008C02D1"/>
    <w:rsid w:val="008C0C99"/>
    <w:rsid w:val="008C1104"/>
    <w:rsid w:val="008C11B4"/>
    <w:rsid w:val="008C12D0"/>
    <w:rsid w:val="008C1685"/>
    <w:rsid w:val="008C2017"/>
    <w:rsid w:val="008C242C"/>
    <w:rsid w:val="008C2B54"/>
    <w:rsid w:val="008C2B81"/>
    <w:rsid w:val="008C2EE2"/>
    <w:rsid w:val="008C2F0B"/>
    <w:rsid w:val="008C301B"/>
    <w:rsid w:val="008C304E"/>
    <w:rsid w:val="008C3060"/>
    <w:rsid w:val="008C3193"/>
    <w:rsid w:val="008C37BE"/>
    <w:rsid w:val="008C3855"/>
    <w:rsid w:val="008C3E1A"/>
    <w:rsid w:val="008C4123"/>
    <w:rsid w:val="008C43B8"/>
    <w:rsid w:val="008C4879"/>
    <w:rsid w:val="008C4958"/>
    <w:rsid w:val="008C4A9D"/>
    <w:rsid w:val="008C4BAA"/>
    <w:rsid w:val="008C4EE7"/>
    <w:rsid w:val="008C50D3"/>
    <w:rsid w:val="008C5919"/>
    <w:rsid w:val="008C5D57"/>
    <w:rsid w:val="008C699A"/>
    <w:rsid w:val="008C6AE8"/>
    <w:rsid w:val="008C6F1F"/>
    <w:rsid w:val="008C7092"/>
    <w:rsid w:val="008C7573"/>
    <w:rsid w:val="008C77EA"/>
    <w:rsid w:val="008C7AE1"/>
    <w:rsid w:val="008C7D28"/>
    <w:rsid w:val="008D0532"/>
    <w:rsid w:val="008D067E"/>
    <w:rsid w:val="008D0AAB"/>
    <w:rsid w:val="008D0FA0"/>
    <w:rsid w:val="008D167E"/>
    <w:rsid w:val="008D16E8"/>
    <w:rsid w:val="008D1915"/>
    <w:rsid w:val="008D2270"/>
    <w:rsid w:val="008D26DE"/>
    <w:rsid w:val="008D26E6"/>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86"/>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72B"/>
    <w:rsid w:val="008E2844"/>
    <w:rsid w:val="008E28D3"/>
    <w:rsid w:val="008E2F83"/>
    <w:rsid w:val="008E35C4"/>
    <w:rsid w:val="008E43B8"/>
    <w:rsid w:val="008E497B"/>
    <w:rsid w:val="008E4AD7"/>
    <w:rsid w:val="008E586C"/>
    <w:rsid w:val="008E58B2"/>
    <w:rsid w:val="008E6231"/>
    <w:rsid w:val="008E62BB"/>
    <w:rsid w:val="008E6404"/>
    <w:rsid w:val="008E64D3"/>
    <w:rsid w:val="008E6C19"/>
    <w:rsid w:val="008E6CCA"/>
    <w:rsid w:val="008E705E"/>
    <w:rsid w:val="008E7470"/>
    <w:rsid w:val="008E7A69"/>
    <w:rsid w:val="008E7C28"/>
    <w:rsid w:val="008E7CD7"/>
    <w:rsid w:val="008E7E2D"/>
    <w:rsid w:val="008F0345"/>
    <w:rsid w:val="008F16C2"/>
    <w:rsid w:val="008F175B"/>
    <w:rsid w:val="008F1A31"/>
    <w:rsid w:val="008F1DFC"/>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5F41"/>
    <w:rsid w:val="008F6F72"/>
    <w:rsid w:val="008F6FC1"/>
    <w:rsid w:val="008F71F5"/>
    <w:rsid w:val="008F7461"/>
    <w:rsid w:val="008F766A"/>
    <w:rsid w:val="008F7861"/>
    <w:rsid w:val="008F78F1"/>
    <w:rsid w:val="008F7A0E"/>
    <w:rsid w:val="008F7D8B"/>
    <w:rsid w:val="008F7E61"/>
    <w:rsid w:val="00900D5F"/>
    <w:rsid w:val="00900DE0"/>
    <w:rsid w:val="00901421"/>
    <w:rsid w:val="00902350"/>
    <w:rsid w:val="009030E8"/>
    <w:rsid w:val="0090336B"/>
    <w:rsid w:val="0090345F"/>
    <w:rsid w:val="0090389E"/>
    <w:rsid w:val="00903B7D"/>
    <w:rsid w:val="00903D6F"/>
    <w:rsid w:val="00903E50"/>
    <w:rsid w:val="0090470C"/>
    <w:rsid w:val="0090507B"/>
    <w:rsid w:val="009050C0"/>
    <w:rsid w:val="009053AA"/>
    <w:rsid w:val="00905CDA"/>
    <w:rsid w:val="00906283"/>
    <w:rsid w:val="0090682E"/>
    <w:rsid w:val="00906939"/>
    <w:rsid w:val="009070D0"/>
    <w:rsid w:val="009074FB"/>
    <w:rsid w:val="00907621"/>
    <w:rsid w:val="00907790"/>
    <w:rsid w:val="00907FE4"/>
    <w:rsid w:val="0091031A"/>
    <w:rsid w:val="00910652"/>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4EC7"/>
    <w:rsid w:val="00915274"/>
    <w:rsid w:val="009152E7"/>
    <w:rsid w:val="00915887"/>
    <w:rsid w:val="00915B7B"/>
    <w:rsid w:val="00915C84"/>
    <w:rsid w:val="00915DD4"/>
    <w:rsid w:val="00916079"/>
    <w:rsid w:val="0091617D"/>
    <w:rsid w:val="00916533"/>
    <w:rsid w:val="00916747"/>
    <w:rsid w:val="00916841"/>
    <w:rsid w:val="00917543"/>
    <w:rsid w:val="00917CE9"/>
    <w:rsid w:val="00917D01"/>
    <w:rsid w:val="00917FC9"/>
    <w:rsid w:val="0092094B"/>
    <w:rsid w:val="00920BCF"/>
    <w:rsid w:val="00920BF2"/>
    <w:rsid w:val="0092110B"/>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679"/>
    <w:rsid w:val="009279B4"/>
    <w:rsid w:val="009301B0"/>
    <w:rsid w:val="009301E6"/>
    <w:rsid w:val="00930529"/>
    <w:rsid w:val="0093053B"/>
    <w:rsid w:val="00930885"/>
    <w:rsid w:val="00930D49"/>
    <w:rsid w:val="00930E3F"/>
    <w:rsid w:val="0093109E"/>
    <w:rsid w:val="00931BD9"/>
    <w:rsid w:val="009320CF"/>
    <w:rsid w:val="00932A8B"/>
    <w:rsid w:val="00933235"/>
    <w:rsid w:val="00933A8D"/>
    <w:rsid w:val="00934504"/>
    <w:rsid w:val="0093459A"/>
    <w:rsid w:val="0093496D"/>
    <w:rsid w:val="009350A4"/>
    <w:rsid w:val="0093510A"/>
    <w:rsid w:val="00935739"/>
    <w:rsid w:val="00935B31"/>
    <w:rsid w:val="00935B7B"/>
    <w:rsid w:val="0093649B"/>
    <w:rsid w:val="009368F3"/>
    <w:rsid w:val="00936AEC"/>
    <w:rsid w:val="00936B73"/>
    <w:rsid w:val="00936C2C"/>
    <w:rsid w:val="00936CDE"/>
    <w:rsid w:val="00936D7F"/>
    <w:rsid w:val="00936F5C"/>
    <w:rsid w:val="00937487"/>
    <w:rsid w:val="009376E1"/>
    <w:rsid w:val="00937CB3"/>
    <w:rsid w:val="00940265"/>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47ABD"/>
    <w:rsid w:val="009504DC"/>
    <w:rsid w:val="009506AC"/>
    <w:rsid w:val="009508E4"/>
    <w:rsid w:val="0095091E"/>
    <w:rsid w:val="00950DE7"/>
    <w:rsid w:val="009510AA"/>
    <w:rsid w:val="009510AB"/>
    <w:rsid w:val="00951B3C"/>
    <w:rsid w:val="00951D72"/>
    <w:rsid w:val="00952095"/>
    <w:rsid w:val="009525D2"/>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80E"/>
    <w:rsid w:val="00955FA3"/>
    <w:rsid w:val="009560CC"/>
    <w:rsid w:val="0095681E"/>
    <w:rsid w:val="00956B8C"/>
    <w:rsid w:val="0095703F"/>
    <w:rsid w:val="0095706D"/>
    <w:rsid w:val="009572D4"/>
    <w:rsid w:val="009579B0"/>
    <w:rsid w:val="00957F9A"/>
    <w:rsid w:val="00960120"/>
    <w:rsid w:val="009602AE"/>
    <w:rsid w:val="00960441"/>
    <w:rsid w:val="00960DF5"/>
    <w:rsid w:val="00960E9B"/>
    <w:rsid w:val="00961345"/>
    <w:rsid w:val="00961686"/>
    <w:rsid w:val="00961921"/>
    <w:rsid w:val="00961DBC"/>
    <w:rsid w:val="0096286E"/>
    <w:rsid w:val="0096378D"/>
    <w:rsid w:val="00963B99"/>
    <w:rsid w:val="00963F8B"/>
    <w:rsid w:val="00963FE1"/>
    <w:rsid w:val="009642D7"/>
    <w:rsid w:val="0096430A"/>
    <w:rsid w:val="009644E1"/>
    <w:rsid w:val="0096471F"/>
    <w:rsid w:val="00964F5B"/>
    <w:rsid w:val="00964F7F"/>
    <w:rsid w:val="009651F1"/>
    <w:rsid w:val="009652C3"/>
    <w:rsid w:val="0096554B"/>
    <w:rsid w:val="0096584A"/>
    <w:rsid w:val="00965966"/>
    <w:rsid w:val="0096643B"/>
    <w:rsid w:val="00966E8D"/>
    <w:rsid w:val="009670A0"/>
    <w:rsid w:val="0096744C"/>
    <w:rsid w:val="009678F5"/>
    <w:rsid w:val="009700B0"/>
    <w:rsid w:val="00970260"/>
    <w:rsid w:val="009702F0"/>
    <w:rsid w:val="009703DD"/>
    <w:rsid w:val="00970A50"/>
    <w:rsid w:val="009710FA"/>
    <w:rsid w:val="009713F6"/>
    <w:rsid w:val="00971E3D"/>
    <w:rsid w:val="00971E8D"/>
    <w:rsid w:val="00971F08"/>
    <w:rsid w:val="00971FE4"/>
    <w:rsid w:val="0097230C"/>
    <w:rsid w:val="00972404"/>
    <w:rsid w:val="009728A7"/>
    <w:rsid w:val="00972BB6"/>
    <w:rsid w:val="00972E24"/>
    <w:rsid w:val="009739B5"/>
    <w:rsid w:val="00974156"/>
    <w:rsid w:val="009743AF"/>
    <w:rsid w:val="0097457D"/>
    <w:rsid w:val="0097493A"/>
    <w:rsid w:val="00974CE1"/>
    <w:rsid w:val="00974E45"/>
    <w:rsid w:val="00974E67"/>
    <w:rsid w:val="0097588F"/>
    <w:rsid w:val="00975DD9"/>
    <w:rsid w:val="0097603D"/>
    <w:rsid w:val="00976268"/>
    <w:rsid w:val="00976302"/>
    <w:rsid w:val="009764CC"/>
    <w:rsid w:val="00976949"/>
    <w:rsid w:val="00976B33"/>
    <w:rsid w:val="00977218"/>
    <w:rsid w:val="00977960"/>
    <w:rsid w:val="00977FEB"/>
    <w:rsid w:val="009801DE"/>
    <w:rsid w:val="00980477"/>
    <w:rsid w:val="009809AC"/>
    <w:rsid w:val="00980DA7"/>
    <w:rsid w:val="00981393"/>
    <w:rsid w:val="0098148B"/>
    <w:rsid w:val="009819AB"/>
    <w:rsid w:val="00981F40"/>
    <w:rsid w:val="0098201F"/>
    <w:rsid w:val="0098225A"/>
    <w:rsid w:val="00983384"/>
    <w:rsid w:val="009833A5"/>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332"/>
    <w:rsid w:val="0099383B"/>
    <w:rsid w:val="00993EAD"/>
    <w:rsid w:val="00994084"/>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6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A67E4"/>
    <w:rsid w:val="009A6B3A"/>
    <w:rsid w:val="009A7243"/>
    <w:rsid w:val="009B03BB"/>
    <w:rsid w:val="009B0964"/>
    <w:rsid w:val="009B0A30"/>
    <w:rsid w:val="009B0A5A"/>
    <w:rsid w:val="009B0B97"/>
    <w:rsid w:val="009B123B"/>
    <w:rsid w:val="009B1F30"/>
    <w:rsid w:val="009B24AF"/>
    <w:rsid w:val="009B3021"/>
    <w:rsid w:val="009B3780"/>
    <w:rsid w:val="009B3A76"/>
    <w:rsid w:val="009B3AC2"/>
    <w:rsid w:val="009B3CFB"/>
    <w:rsid w:val="009B40EB"/>
    <w:rsid w:val="009B431C"/>
    <w:rsid w:val="009B4490"/>
    <w:rsid w:val="009B44E5"/>
    <w:rsid w:val="009B4805"/>
    <w:rsid w:val="009B4DF4"/>
    <w:rsid w:val="009B540B"/>
    <w:rsid w:val="009B564E"/>
    <w:rsid w:val="009B61B6"/>
    <w:rsid w:val="009B62FE"/>
    <w:rsid w:val="009B63EB"/>
    <w:rsid w:val="009B768B"/>
    <w:rsid w:val="009B7AD2"/>
    <w:rsid w:val="009B7E87"/>
    <w:rsid w:val="009B7EE1"/>
    <w:rsid w:val="009C0581"/>
    <w:rsid w:val="009C0629"/>
    <w:rsid w:val="009C06A5"/>
    <w:rsid w:val="009C087D"/>
    <w:rsid w:val="009C0B33"/>
    <w:rsid w:val="009C1842"/>
    <w:rsid w:val="009C18C3"/>
    <w:rsid w:val="009C1D0C"/>
    <w:rsid w:val="009C21A8"/>
    <w:rsid w:val="009C2857"/>
    <w:rsid w:val="009C2E35"/>
    <w:rsid w:val="009C2E72"/>
    <w:rsid w:val="009C32B4"/>
    <w:rsid w:val="009C3356"/>
    <w:rsid w:val="009C33C8"/>
    <w:rsid w:val="009C3E0F"/>
    <w:rsid w:val="009C403E"/>
    <w:rsid w:val="009C418A"/>
    <w:rsid w:val="009C4211"/>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2ED"/>
    <w:rsid w:val="009D165F"/>
    <w:rsid w:val="009D1A62"/>
    <w:rsid w:val="009D1DBC"/>
    <w:rsid w:val="009D1F38"/>
    <w:rsid w:val="009D24FA"/>
    <w:rsid w:val="009D2B29"/>
    <w:rsid w:val="009D2BEB"/>
    <w:rsid w:val="009D2CD0"/>
    <w:rsid w:val="009D2F05"/>
    <w:rsid w:val="009D30E9"/>
    <w:rsid w:val="009D37B5"/>
    <w:rsid w:val="009D37B6"/>
    <w:rsid w:val="009D4043"/>
    <w:rsid w:val="009D46C9"/>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0D1E"/>
    <w:rsid w:val="009E14E0"/>
    <w:rsid w:val="009E1D46"/>
    <w:rsid w:val="009E1EC7"/>
    <w:rsid w:val="009E1F00"/>
    <w:rsid w:val="009E1F26"/>
    <w:rsid w:val="009E2102"/>
    <w:rsid w:val="009E2B70"/>
    <w:rsid w:val="009E2BD9"/>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8E"/>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CA0"/>
    <w:rsid w:val="009F3DCC"/>
    <w:rsid w:val="009F3E81"/>
    <w:rsid w:val="009F4350"/>
    <w:rsid w:val="009F4E81"/>
    <w:rsid w:val="009F505C"/>
    <w:rsid w:val="009F5443"/>
    <w:rsid w:val="009F5907"/>
    <w:rsid w:val="009F5D11"/>
    <w:rsid w:val="009F5E07"/>
    <w:rsid w:val="009F63F2"/>
    <w:rsid w:val="009F650A"/>
    <w:rsid w:val="009F6724"/>
    <w:rsid w:val="009F698F"/>
    <w:rsid w:val="009F6DDD"/>
    <w:rsid w:val="009F6F11"/>
    <w:rsid w:val="009F745B"/>
    <w:rsid w:val="009F7C1B"/>
    <w:rsid w:val="00A0006F"/>
    <w:rsid w:val="00A0025D"/>
    <w:rsid w:val="00A01A67"/>
    <w:rsid w:val="00A01DC1"/>
    <w:rsid w:val="00A02792"/>
    <w:rsid w:val="00A03045"/>
    <w:rsid w:val="00A031D8"/>
    <w:rsid w:val="00A03723"/>
    <w:rsid w:val="00A03E37"/>
    <w:rsid w:val="00A03E5C"/>
    <w:rsid w:val="00A04150"/>
    <w:rsid w:val="00A043A5"/>
    <w:rsid w:val="00A048A8"/>
    <w:rsid w:val="00A04F49"/>
    <w:rsid w:val="00A04F86"/>
    <w:rsid w:val="00A05806"/>
    <w:rsid w:val="00A058DA"/>
    <w:rsid w:val="00A05A21"/>
    <w:rsid w:val="00A05BDF"/>
    <w:rsid w:val="00A0693E"/>
    <w:rsid w:val="00A06B45"/>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0FD"/>
    <w:rsid w:val="00A2341C"/>
    <w:rsid w:val="00A23493"/>
    <w:rsid w:val="00A2351A"/>
    <w:rsid w:val="00A236CB"/>
    <w:rsid w:val="00A24157"/>
    <w:rsid w:val="00A244CC"/>
    <w:rsid w:val="00A245A9"/>
    <w:rsid w:val="00A25119"/>
    <w:rsid w:val="00A259A5"/>
    <w:rsid w:val="00A25DF3"/>
    <w:rsid w:val="00A264A9"/>
    <w:rsid w:val="00A26574"/>
    <w:rsid w:val="00A2676E"/>
    <w:rsid w:val="00A27519"/>
    <w:rsid w:val="00A27785"/>
    <w:rsid w:val="00A27C9B"/>
    <w:rsid w:val="00A27E92"/>
    <w:rsid w:val="00A27FCE"/>
    <w:rsid w:val="00A30187"/>
    <w:rsid w:val="00A30BFE"/>
    <w:rsid w:val="00A30C7F"/>
    <w:rsid w:val="00A31220"/>
    <w:rsid w:val="00A321EF"/>
    <w:rsid w:val="00A3266E"/>
    <w:rsid w:val="00A32CB5"/>
    <w:rsid w:val="00A33832"/>
    <w:rsid w:val="00A33A3E"/>
    <w:rsid w:val="00A33D19"/>
    <w:rsid w:val="00A33DAD"/>
    <w:rsid w:val="00A341B8"/>
    <w:rsid w:val="00A3448A"/>
    <w:rsid w:val="00A34C3E"/>
    <w:rsid w:val="00A355FA"/>
    <w:rsid w:val="00A356B4"/>
    <w:rsid w:val="00A3576B"/>
    <w:rsid w:val="00A357ED"/>
    <w:rsid w:val="00A3584E"/>
    <w:rsid w:val="00A3593A"/>
    <w:rsid w:val="00A35A99"/>
    <w:rsid w:val="00A361CC"/>
    <w:rsid w:val="00A36297"/>
    <w:rsid w:val="00A36A3C"/>
    <w:rsid w:val="00A36C3E"/>
    <w:rsid w:val="00A36CDF"/>
    <w:rsid w:val="00A37207"/>
    <w:rsid w:val="00A37DA3"/>
    <w:rsid w:val="00A40308"/>
    <w:rsid w:val="00A4074B"/>
    <w:rsid w:val="00A415D7"/>
    <w:rsid w:val="00A41B1C"/>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A97"/>
    <w:rsid w:val="00A44C60"/>
    <w:rsid w:val="00A4506D"/>
    <w:rsid w:val="00A451B0"/>
    <w:rsid w:val="00A455B3"/>
    <w:rsid w:val="00A45688"/>
    <w:rsid w:val="00A45848"/>
    <w:rsid w:val="00A458B2"/>
    <w:rsid w:val="00A458B8"/>
    <w:rsid w:val="00A45B74"/>
    <w:rsid w:val="00A45CBD"/>
    <w:rsid w:val="00A45E26"/>
    <w:rsid w:val="00A46223"/>
    <w:rsid w:val="00A4636D"/>
    <w:rsid w:val="00A46922"/>
    <w:rsid w:val="00A469C4"/>
    <w:rsid w:val="00A46AD9"/>
    <w:rsid w:val="00A46C08"/>
    <w:rsid w:val="00A47275"/>
    <w:rsid w:val="00A47A3C"/>
    <w:rsid w:val="00A47B5A"/>
    <w:rsid w:val="00A47DB5"/>
    <w:rsid w:val="00A47DEB"/>
    <w:rsid w:val="00A47F9F"/>
    <w:rsid w:val="00A503BB"/>
    <w:rsid w:val="00A507E6"/>
    <w:rsid w:val="00A50B10"/>
    <w:rsid w:val="00A511F4"/>
    <w:rsid w:val="00A51502"/>
    <w:rsid w:val="00A51734"/>
    <w:rsid w:val="00A517DB"/>
    <w:rsid w:val="00A5199F"/>
    <w:rsid w:val="00A519AD"/>
    <w:rsid w:val="00A51F1A"/>
    <w:rsid w:val="00A5202E"/>
    <w:rsid w:val="00A52050"/>
    <w:rsid w:val="00A526BF"/>
    <w:rsid w:val="00A52D64"/>
    <w:rsid w:val="00A52E1D"/>
    <w:rsid w:val="00A537C5"/>
    <w:rsid w:val="00A53B7C"/>
    <w:rsid w:val="00A53FF2"/>
    <w:rsid w:val="00A545CF"/>
    <w:rsid w:val="00A5481E"/>
    <w:rsid w:val="00A548E5"/>
    <w:rsid w:val="00A54E48"/>
    <w:rsid w:val="00A55080"/>
    <w:rsid w:val="00A55200"/>
    <w:rsid w:val="00A55372"/>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2C38"/>
    <w:rsid w:val="00A63257"/>
    <w:rsid w:val="00A6338E"/>
    <w:rsid w:val="00A63483"/>
    <w:rsid w:val="00A637BA"/>
    <w:rsid w:val="00A63BFE"/>
    <w:rsid w:val="00A63E1E"/>
    <w:rsid w:val="00A63E96"/>
    <w:rsid w:val="00A640A0"/>
    <w:rsid w:val="00A644F7"/>
    <w:rsid w:val="00A647AE"/>
    <w:rsid w:val="00A64D51"/>
    <w:rsid w:val="00A65566"/>
    <w:rsid w:val="00A6559F"/>
    <w:rsid w:val="00A657D7"/>
    <w:rsid w:val="00A660AC"/>
    <w:rsid w:val="00A66275"/>
    <w:rsid w:val="00A664E7"/>
    <w:rsid w:val="00A67CCD"/>
    <w:rsid w:val="00A67E6C"/>
    <w:rsid w:val="00A67FAD"/>
    <w:rsid w:val="00A700BA"/>
    <w:rsid w:val="00A708F3"/>
    <w:rsid w:val="00A70B49"/>
    <w:rsid w:val="00A70B8E"/>
    <w:rsid w:val="00A7112F"/>
    <w:rsid w:val="00A71744"/>
    <w:rsid w:val="00A71AF2"/>
    <w:rsid w:val="00A71B99"/>
    <w:rsid w:val="00A721B4"/>
    <w:rsid w:val="00A725AF"/>
    <w:rsid w:val="00A72AAB"/>
    <w:rsid w:val="00A731B7"/>
    <w:rsid w:val="00A739D0"/>
    <w:rsid w:val="00A740BB"/>
    <w:rsid w:val="00A7412F"/>
    <w:rsid w:val="00A7464A"/>
    <w:rsid w:val="00A747E0"/>
    <w:rsid w:val="00A74A7F"/>
    <w:rsid w:val="00A74DC2"/>
    <w:rsid w:val="00A74ECE"/>
    <w:rsid w:val="00A75211"/>
    <w:rsid w:val="00A75610"/>
    <w:rsid w:val="00A757D7"/>
    <w:rsid w:val="00A761D4"/>
    <w:rsid w:val="00A7644D"/>
    <w:rsid w:val="00A77BF3"/>
    <w:rsid w:val="00A77EC4"/>
    <w:rsid w:val="00A804EB"/>
    <w:rsid w:val="00A813A3"/>
    <w:rsid w:val="00A815C7"/>
    <w:rsid w:val="00A818C1"/>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280"/>
    <w:rsid w:val="00A87322"/>
    <w:rsid w:val="00A873FE"/>
    <w:rsid w:val="00A8740A"/>
    <w:rsid w:val="00A87722"/>
    <w:rsid w:val="00A87866"/>
    <w:rsid w:val="00A87CAF"/>
    <w:rsid w:val="00A87EEA"/>
    <w:rsid w:val="00A90164"/>
    <w:rsid w:val="00A90BFB"/>
    <w:rsid w:val="00A90F33"/>
    <w:rsid w:val="00A914EC"/>
    <w:rsid w:val="00A917DE"/>
    <w:rsid w:val="00A921FF"/>
    <w:rsid w:val="00A92879"/>
    <w:rsid w:val="00A92C67"/>
    <w:rsid w:val="00A93018"/>
    <w:rsid w:val="00A931F6"/>
    <w:rsid w:val="00A933BC"/>
    <w:rsid w:val="00A93509"/>
    <w:rsid w:val="00A93D28"/>
    <w:rsid w:val="00A93EB5"/>
    <w:rsid w:val="00A9442A"/>
    <w:rsid w:val="00A94921"/>
    <w:rsid w:val="00A94B53"/>
    <w:rsid w:val="00A95031"/>
    <w:rsid w:val="00A9504C"/>
    <w:rsid w:val="00A952EE"/>
    <w:rsid w:val="00A954DA"/>
    <w:rsid w:val="00A956FE"/>
    <w:rsid w:val="00A95752"/>
    <w:rsid w:val="00A96776"/>
    <w:rsid w:val="00A96AF5"/>
    <w:rsid w:val="00A96B6A"/>
    <w:rsid w:val="00A972DF"/>
    <w:rsid w:val="00A97BE3"/>
    <w:rsid w:val="00A97C0D"/>
    <w:rsid w:val="00AA016F"/>
    <w:rsid w:val="00AA044A"/>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B34"/>
    <w:rsid w:val="00AA4C51"/>
    <w:rsid w:val="00AA4E9C"/>
    <w:rsid w:val="00AA51D6"/>
    <w:rsid w:val="00AA5290"/>
    <w:rsid w:val="00AA578F"/>
    <w:rsid w:val="00AA5938"/>
    <w:rsid w:val="00AA5CDB"/>
    <w:rsid w:val="00AA616B"/>
    <w:rsid w:val="00AA6432"/>
    <w:rsid w:val="00AA6493"/>
    <w:rsid w:val="00AA6594"/>
    <w:rsid w:val="00AA6AAB"/>
    <w:rsid w:val="00AA70E0"/>
    <w:rsid w:val="00AB031E"/>
    <w:rsid w:val="00AB09AD"/>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6F81"/>
    <w:rsid w:val="00AB74EC"/>
    <w:rsid w:val="00AC007F"/>
    <w:rsid w:val="00AC07C4"/>
    <w:rsid w:val="00AC08B0"/>
    <w:rsid w:val="00AC09DF"/>
    <w:rsid w:val="00AC0FF5"/>
    <w:rsid w:val="00AC109A"/>
    <w:rsid w:val="00AC1503"/>
    <w:rsid w:val="00AC1B79"/>
    <w:rsid w:val="00AC208C"/>
    <w:rsid w:val="00AC2262"/>
    <w:rsid w:val="00AC2448"/>
    <w:rsid w:val="00AC257C"/>
    <w:rsid w:val="00AC2ECD"/>
    <w:rsid w:val="00AC2F87"/>
    <w:rsid w:val="00AC3119"/>
    <w:rsid w:val="00AC3917"/>
    <w:rsid w:val="00AC39F6"/>
    <w:rsid w:val="00AC4116"/>
    <w:rsid w:val="00AC41DB"/>
    <w:rsid w:val="00AC49FB"/>
    <w:rsid w:val="00AC4A00"/>
    <w:rsid w:val="00AC4DAB"/>
    <w:rsid w:val="00AC5256"/>
    <w:rsid w:val="00AC5A10"/>
    <w:rsid w:val="00AC5EDB"/>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19F5"/>
    <w:rsid w:val="00AD22AA"/>
    <w:rsid w:val="00AD2426"/>
    <w:rsid w:val="00AD270B"/>
    <w:rsid w:val="00AD34F3"/>
    <w:rsid w:val="00AD3B04"/>
    <w:rsid w:val="00AD3BA9"/>
    <w:rsid w:val="00AD3C26"/>
    <w:rsid w:val="00AD3CA7"/>
    <w:rsid w:val="00AD3F94"/>
    <w:rsid w:val="00AD44A1"/>
    <w:rsid w:val="00AD4A5A"/>
    <w:rsid w:val="00AD4BE4"/>
    <w:rsid w:val="00AD4CC0"/>
    <w:rsid w:val="00AD567E"/>
    <w:rsid w:val="00AD596C"/>
    <w:rsid w:val="00AD5C2D"/>
    <w:rsid w:val="00AD5D21"/>
    <w:rsid w:val="00AD630D"/>
    <w:rsid w:val="00AD68C2"/>
    <w:rsid w:val="00AD6C3A"/>
    <w:rsid w:val="00AD6F6E"/>
    <w:rsid w:val="00AD718E"/>
    <w:rsid w:val="00AD7954"/>
    <w:rsid w:val="00AE02A9"/>
    <w:rsid w:val="00AE048B"/>
    <w:rsid w:val="00AE05A5"/>
    <w:rsid w:val="00AE09EA"/>
    <w:rsid w:val="00AE0E44"/>
    <w:rsid w:val="00AE146C"/>
    <w:rsid w:val="00AE17AB"/>
    <w:rsid w:val="00AE18A0"/>
    <w:rsid w:val="00AE1987"/>
    <w:rsid w:val="00AE1F75"/>
    <w:rsid w:val="00AE2360"/>
    <w:rsid w:val="00AE27AC"/>
    <w:rsid w:val="00AE2951"/>
    <w:rsid w:val="00AE2A18"/>
    <w:rsid w:val="00AE2CD1"/>
    <w:rsid w:val="00AE2E65"/>
    <w:rsid w:val="00AE2FEB"/>
    <w:rsid w:val="00AE3504"/>
    <w:rsid w:val="00AE3A2D"/>
    <w:rsid w:val="00AE3D43"/>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1D4B"/>
    <w:rsid w:val="00AF289D"/>
    <w:rsid w:val="00AF2B89"/>
    <w:rsid w:val="00AF2C73"/>
    <w:rsid w:val="00AF2DAB"/>
    <w:rsid w:val="00AF34DF"/>
    <w:rsid w:val="00AF3707"/>
    <w:rsid w:val="00AF3BD0"/>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674"/>
    <w:rsid w:val="00AF7C49"/>
    <w:rsid w:val="00B000D8"/>
    <w:rsid w:val="00B00616"/>
    <w:rsid w:val="00B006FE"/>
    <w:rsid w:val="00B007CB"/>
    <w:rsid w:val="00B00A9A"/>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26D"/>
    <w:rsid w:val="00B0440B"/>
    <w:rsid w:val="00B05084"/>
    <w:rsid w:val="00B050E8"/>
    <w:rsid w:val="00B0514A"/>
    <w:rsid w:val="00B052C8"/>
    <w:rsid w:val="00B05547"/>
    <w:rsid w:val="00B057A9"/>
    <w:rsid w:val="00B057C5"/>
    <w:rsid w:val="00B06CBB"/>
    <w:rsid w:val="00B06E13"/>
    <w:rsid w:val="00B070C5"/>
    <w:rsid w:val="00B072DF"/>
    <w:rsid w:val="00B07C39"/>
    <w:rsid w:val="00B07CF0"/>
    <w:rsid w:val="00B1022B"/>
    <w:rsid w:val="00B10582"/>
    <w:rsid w:val="00B1114F"/>
    <w:rsid w:val="00B11387"/>
    <w:rsid w:val="00B11EDB"/>
    <w:rsid w:val="00B121B0"/>
    <w:rsid w:val="00B126D0"/>
    <w:rsid w:val="00B12802"/>
    <w:rsid w:val="00B12CB2"/>
    <w:rsid w:val="00B13162"/>
    <w:rsid w:val="00B13368"/>
    <w:rsid w:val="00B1354A"/>
    <w:rsid w:val="00B1386A"/>
    <w:rsid w:val="00B13BD0"/>
    <w:rsid w:val="00B13CD1"/>
    <w:rsid w:val="00B143DB"/>
    <w:rsid w:val="00B14446"/>
    <w:rsid w:val="00B14E5C"/>
    <w:rsid w:val="00B14ECA"/>
    <w:rsid w:val="00B1514C"/>
    <w:rsid w:val="00B15190"/>
    <w:rsid w:val="00B15717"/>
    <w:rsid w:val="00B157F9"/>
    <w:rsid w:val="00B1585A"/>
    <w:rsid w:val="00B15ADB"/>
    <w:rsid w:val="00B1656A"/>
    <w:rsid w:val="00B16969"/>
    <w:rsid w:val="00B16B78"/>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5F3F"/>
    <w:rsid w:val="00B2622E"/>
    <w:rsid w:val="00B262FB"/>
    <w:rsid w:val="00B268DE"/>
    <w:rsid w:val="00B2763F"/>
    <w:rsid w:val="00B27883"/>
    <w:rsid w:val="00B27AAC"/>
    <w:rsid w:val="00B3028D"/>
    <w:rsid w:val="00B303D0"/>
    <w:rsid w:val="00B30929"/>
    <w:rsid w:val="00B3098D"/>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5E44"/>
    <w:rsid w:val="00B362D8"/>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6FA"/>
    <w:rsid w:val="00B42713"/>
    <w:rsid w:val="00B42FB1"/>
    <w:rsid w:val="00B43040"/>
    <w:rsid w:val="00B43799"/>
    <w:rsid w:val="00B43C7C"/>
    <w:rsid w:val="00B43CEF"/>
    <w:rsid w:val="00B43F17"/>
    <w:rsid w:val="00B442D2"/>
    <w:rsid w:val="00B44C47"/>
    <w:rsid w:val="00B44D30"/>
    <w:rsid w:val="00B4532E"/>
    <w:rsid w:val="00B45A52"/>
    <w:rsid w:val="00B45B99"/>
    <w:rsid w:val="00B46175"/>
    <w:rsid w:val="00B46926"/>
    <w:rsid w:val="00B46C50"/>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692B"/>
    <w:rsid w:val="00B573A3"/>
    <w:rsid w:val="00B577AD"/>
    <w:rsid w:val="00B57971"/>
    <w:rsid w:val="00B57C9B"/>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01"/>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1BC3"/>
    <w:rsid w:val="00B731C6"/>
    <w:rsid w:val="00B731F7"/>
    <w:rsid w:val="00B73325"/>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0A3"/>
    <w:rsid w:val="00B84893"/>
    <w:rsid w:val="00B84AF0"/>
    <w:rsid w:val="00B857DD"/>
    <w:rsid w:val="00B85A20"/>
    <w:rsid w:val="00B85DE5"/>
    <w:rsid w:val="00B860D6"/>
    <w:rsid w:val="00B8611F"/>
    <w:rsid w:val="00B86323"/>
    <w:rsid w:val="00B86396"/>
    <w:rsid w:val="00B86776"/>
    <w:rsid w:val="00B86B51"/>
    <w:rsid w:val="00B86DE8"/>
    <w:rsid w:val="00B86F75"/>
    <w:rsid w:val="00B876A4"/>
    <w:rsid w:val="00B87C21"/>
    <w:rsid w:val="00B87C26"/>
    <w:rsid w:val="00B87E8E"/>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2C4"/>
    <w:rsid w:val="00B94383"/>
    <w:rsid w:val="00B946EE"/>
    <w:rsid w:val="00B94767"/>
    <w:rsid w:val="00B94890"/>
    <w:rsid w:val="00B94A35"/>
    <w:rsid w:val="00B94D78"/>
    <w:rsid w:val="00B94E8C"/>
    <w:rsid w:val="00B95641"/>
    <w:rsid w:val="00B9589D"/>
    <w:rsid w:val="00B95BAD"/>
    <w:rsid w:val="00B95CDE"/>
    <w:rsid w:val="00B95E3E"/>
    <w:rsid w:val="00B960A1"/>
    <w:rsid w:val="00B963D2"/>
    <w:rsid w:val="00B96A15"/>
    <w:rsid w:val="00B96AB7"/>
    <w:rsid w:val="00B96EF5"/>
    <w:rsid w:val="00B9725A"/>
    <w:rsid w:val="00B972E4"/>
    <w:rsid w:val="00B97679"/>
    <w:rsid w:val="00B977C7"/>
    <w:rsid w:val="00B97F5A"/>
    <w:rsid w:val="00BA02D4"/>
    <w:rsid w:val="00BA0480"/>
    <w:rsid w:val="00BA04C4"/>
    <w:rsid w:val="00BA0781"/>
    <w:rsid w:val="00BA07F7"/>
    <w:rsid w:val="00BA0DB2"/>
    <w:rsid w:val="00BA0EA6"/>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E0C"/>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2E57"/>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869"/>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7DA"/>
    <w:rsid w:val="00BC38F3"/>
    <w:rsid w:val="00BC3D46"/>
    <w:rsid w:val="00BC40AF"/>
    <w:rsid w:val="00BC437C"/>
    <w:rsid w:val="00BC4D2E"/>
    <w:rsid w:val="00BC4EA9"/>
    <w:rsid w:val="00BC5133"/>
    <w:rsid w:val="00BC5249"/>
    <w:rsid w:val="00BC52C1"/>
    <w:rsid w:val="00BC52E8"/>
    <w:rsid w:val="00BC5476"/>
    <w:rsid w:val="00BC58A9"/>
    <w:rsid w:val="00BC5C1D"/>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58A"/>
    <w:rsid w:val="00BD48AC"/>
    <w:rsid w:val="00BD4D10"/>
    <w:rsid w:val="00BD4FC6"/>
    <w:rsid w:val="00BD5154"/>
    <w:rsid w:val="00BD530A"/>
    <w:rsid w:val="00BD5C23"/>
    <w:rsid w:val="00BD5F1A"/>
    <w:rsid w:val="00BD64F7"/>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7DA"/>
    <w:rsid w:val="00BE2FA6"/>
    <w:rsid w:val="00BE328C"/>
    <w:rsid w:val="00BE333F"/>
    <w:rsid w:val="00BE36C3"/>
    <w:rsid w:val="00BE377F"/>
    <w:rsid w:val="00BE3A36"/>
    <w:rsid w:val="00BE3D1D"/>
    <w:rsid w:val="00BE4592"/>
    <w:rsid w:val="00BE461B"/>
    <w:rsid w:val="00BE476A"/>
    <w:rsid w:val="00BE496C"/>
    <w:rsid w:val="00BE5313"/>
    <w:rsid w:val="00BE568D"/>
    <w:rsid w:val="00BE5696"/>
    <w:rsid w:val="00BE6FC6"/>
    <w:rsid w:val="00BE7406"/>
    <w:rsid w:val="00BE752F"/>
    <w:rsid w:val="00BE757E"/>
    <w:rsid w:val="00BE7588"/>
    <w:rsid w:val="00BE7603"/>
    <w:rsid w:val="00BE79B4"/>
    <w:rsid w:val="00BF00A7"/>
    <w:rsid w:val="00BF0637"/>
    <w:rsid w:val="00BF0BD0"/>
    <w:rsid w:val="00BF0F21"/>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C91"/>
    <w:rsid w:val="00BF4E30"/>
    <w:rsid w:val="00BF5A59"/>
    <w:rsid w:val="00BF5FDF"/>
    <w:rsid w:val="00BF74C7"/>
    <w:rsid w:val="00BF7642"/>
    <w:rsid w:val="00BF778F"/>
    <w:rsid w:val="00BF7E80"/>
    <w:rsid w:val="00C001C4"/>
    <w:rsid w:val="00C002D7"/>
    <w:rsid w:val="00C003EE"/>
    <w:rsid w:val="00C009DD"/>
    <w:rsid w:val="00C00A1C"/>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251"/>
    <w:rsid w:val="00C034CA"/>
    <w:rsid w:val="00C03A42"/>
    <w:rsid w:val="00C0407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9"/>
    <w:rsid w:val="00C1270F"/>
    <w:rsid w:val="00C12841"/>
    <w:rsid w:val="00C1294B"/>
    <w:rsid w:val="00C12F4C"/>
    <w:rsid w:val="00C13201"/>
    <w:rsid w:val="00C13397"/>
    <w:rsid w:val="00C134C4"/>
    <w:rsid w:val="00C13A47"/>
    <w:rsid w:val="00C1471F"/>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9F3"/>
    <w:rsid w:val="00C21A33"/>
    <w:rsid w:val="00C21AFC"/>
    <w:rsid w:val="00C22042"/>
    <w:rsid w:val="00C221EA"/>
    <w:rsid w:val="00C22B6F"/>
    <w:rsid w:val="00C22D14"/>
    <w:rsid w:val="00C23150"/>
    <w:rsid w:val="00C2330F"/>
    <w:rsid w:val="00C23460"/>
    <w:rsid w:val="00C23B45"/>
    <w:rsid w:val="00C23BB3"/>
    <w:rsid w:val="00C24555"/>
    <w:rsid w:val="00C24918"/>
    <w:rsid w:val="00C25262"/>
    <w:rsid w:val="00C2529A"/>
    <w:rsid w:val="00C261B3"/>
    <w:rsid w:val="00C2644D"/>
    <w:rsid w:val="00C267B3"/>
    <w:rsid w:val="00C26AEC"/>
    <w:rsid w:val="00C2717F"/>
    <w:rsid w:val="00C2777D"/>
    <w:rsid w:val="00C279B5"/>
    <w:rsid w:val="00C279CC"/>
    <w:rsid w:val="00C27C45"/>
    <w:rsid w:val="00C27D60"/>
    <w:rsid w:val="00C27F5C"/>
    <w:rsid w:val="00C30012"/>
    <w:rsid w:val="00C302F9"/>
    <w:rsid w:val="00C304B7"/>
    <w:rsid w:val="00C3069D"/>
    <w:rsid w:val="00C30A69"/>
    <w:rsid w:val="00C31264"/>
    <w:rsid w:val="00C318D2"/>
    <w:rsid w:val="00C31B6F"/>
    <w:rsid w:val="00C31BA2"/>
    <w:rsid w:val="00C31D97"/>
    <w:rsid w:val="00C32728"/>
    <w:rsid w:val="00C32CE9"/>
    <w:rsid w:val="00C32DB1"/>
    <w:rsid w:val="00C33070"/>
    <w:rsid w:val="00C33106"/>
    <w:rsid w:val="00C33332"/>
    <w:rsid w:val="00C34231"/>
    <w:rsid w:val="00C34AA5"/>
    <w:rsid w:val="00C353B7"/>
    <w:rsid w:val="00C35C55"/>
    <w:rsid w:val="00C35F97"/>
    <w:rsid w:val="00C3628C"/>
    <w:rsid w:val="00C363AA"/>
    <w:rsid w:val="00C36770"/>
    <w:rsid w:val="00C36ACF"/>
    <w:rsid w:val="00C36E7C"/>
    <w:rsid w:val="00C36EF3"/>
    <w:rsid w:val="00C37057"/>
    <w:rsid w:val="00C370DF"/>
    <w:rsid w:val="00C3719D"/>
    <w:rsid w:val="00C37274"/>
    <w:rsid w:val="00C377B3"/>
    <w:rsid w:val="00C37A98"/>
    <w:rsid w:val="00C403C4"/>
    <w:rsid w:val="00C4061C"/>
    <w:rsid w:val="00C408BB"/>
    <w:rsid w:val="00C40A80"/>
    <w:rsid w:val="00C411ED"/>
    <w:rsid w:val="00C42384"/>
    <w:rsid w:val="00C428EB"/>
    <w:rsid w:val="00C42B8B"/>
    <w:rsid w:val="00C42ED1"/>
    <w:rsid w:val="00C431BE"/>
    <w:rsid w:val="00C43452"/>
    <w:rsid w:val="00C437AE"/>
    <w:rsid w:val="00C43C6C"/>
    <w:rsid w:val="00C43F05"/>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4D7"/>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0CBB"/>
    <w:rsid w:val="00C615A8"/>
    <w:rsid w:val="00C61991"/>
    <w:rsid w:val="00C625B3"/>
    <w:rsid w:val="00C62679"/>
    <w:rsid w:val="00C62793"/>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6B81"/>
    <w:rsid w:val="00C67172"/>
    <w:rsid w:val="00C70697"/>
    <w:rsid w:val="00C70A24"/>
    <w:rsid w:val="00C70F9F"/>
    <w:rsid w:val="00C71039"/>
    <w:rsid w:val="00C711A1"/>
    <w:rsid w:val="00C7132E"/>
    <w:rsid w:val="00C71731"/>
    <w:rsid w:val="00C71945"/>
    <w:rsid w:val="00C71D6C"/>
    <w:rsid w:val="00C72B12"/>
    <w:rsid w:val="00C72BA8"/>
    <w:rsid w:val="00C72D58"/>
    <w:rsid w:val="00C72EF4"/>
    <w:rsid w:val="00C733BC"/>
    <w:rsid w:val="00C73AD4"/>
    <w:rsid w:val="00C73BB5"/>
    <w:rsid w:val="00C74044"/>
    <w:rsid w:val="00C742EE"/>
    <w:rsid w:val="00C742EF"/>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2AF"/>
    <w:rsid w:val="00C81359"/>
    <w:rsid w:val="00C8139B"/>
    <w:rsid w:val="00C81514"/>
    <w:rsid w:val="00C81568"/>
    <w:rsid w:val="00C817D7"/>
    <w:rsid w:val="00C8191B"/>
    <w:rsid w:val="00C81E37"/>
    <w:rsid w:val="00C8211B"/>
    <w:rsid w:val="00C8241A"/>
    <w:rsid w:val="00C8286D"/>
    <w:rsid w:val="00C82C15"/>
    <w:rsid w:val="00C83500"/>
    <w:rsid w:val="00C8358B"/>
    <w:rsid w:val="00C83C75"/>
    <w:rsid w:val="00C83CF6"/>
    <w:rsid w:val="00C83D43"/>
    <w:rsid w:val="00C83E33"/>
    <w:rsid w:val="00C83FFF"/>
    <w:rsid w:val="00C84706"/>
    <w:rsid w:val="00C8475E"/>
    <w:rsid w:val="00C84D2A"/>
    <w:rsid w:val="00C85393"/>
    <w:rsid w:val="00C8539B"/>
    <w:rsid w:val="00C8562D"/>
    <w:rsid w:val="00C858EF"/>
    <w:rsid w:val="00C85989"/>
    <w:rsid w:val="00C85C5A"/>
    <w:rsid w:val="00C86257"/>
    <w:rsid w:val="00C862E1"/>
    <w:rsid w:val="00C86747"/>
    <w:rsid w:val="00C867E1"/>
    <w:rsid w:val="00C87096"/>
    <w:rsid w:val="00C87281"/>
    <w:rsid w:val="00C8739A"/>
    <w:rsid w:val="00C8750B"/>
    <w:rsid w:val="00C87553"/>
    <w:rsid w:val="00C878C1"/>
    <w:rsid w:val="00C87E55"/>
    <w:rsid w:val="00C9027A"/>
    <w:rsid w:val="00C90652"/>
    <w:rsid w:val="00C9068E"/>
    <w:rsid w:val="00C90720"/>
    <w:rsid w:val="00C90771"/>
    <w:rsid w:val="00C90C5A"/>
    <w:rsid w:val="00C90E78"/>
    <w:rsid w:val="00C90F6D"/>
    <w:rsid w:val="00C91022"/>
    <w:rsid w:val="00C9117E"/>
    <w:rsid w:val="00C915E6"/>
    <w:rsid w:val="00C91BE9"/>
    <w:rsid w:val="00C928DA"/>
    <w:rsid w:val="00C92935"/>
    <w:rsid w:val="00C92AEA"/>
    <w:rsid w:val="00C92DA4"/>
    <w:rsid w:val="00C9334D"/>
    <w:rsid w:val="00C93AD1"/>
    <w:rsid w:val="00C93C4B"/>
    <w:rsid w:val="00C941F5"/>
    <w:rsid w:val="00C944AB"/>
    <w:rsid w:val="00C94C0B"/>
    <w:rsid w:val="00C94EE8"/>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65"/>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46A"/>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7BA"/>
    <w:rsid w:val="00CB68F1"/>
    <w:rsid w:val="00CB703E"/>
    <w:rsid w:val="00CB7170"/>
    <w:rsid w:val="00CB7CCC"/>
    <w:rsid w:val="00CB7E9A"/>
    <w:rsid w:val="00CC0014"/>
    <w:rsid w:val="00CC00E5"/>
    <w:rsid w:val="00CC00FF"/>
    <w:rsid w:val="00CC010A"/>
    <w:rsid w:val="00CC040E"/>
    <w:rsid w:val="00CC0D71"/>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5A98"/>
    <w:rsid w:val="00CC6511"/>
    <w:rsid w:val="00CC6BC4"/>
    <w:rsid w:val="00CC6C42"/>
    <w:rsid w:val="00CC6DBD"/>
    <w:rsid w:val="00CC6FA6"/>
    <w:rsid w:val="00CC7073"/>
    <w:rsid w:val="00CC75D0"/>
    <w:rsid w:val="00CC7B45"/>
    <w:rsid w:val="00CD08C6"/>
    <w:rsid w:val="00CD0D9B"/>
    <w:rsid w:val="00CD1188"/>
    <w:rsid w:val="00CD133B"/>
    <w:rsid w:val="00CD1648"/>
    <w:rsid w:val="00CD1B10"/>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085C"/>
    <w:rsid w:val="00CE106E"/>
    <w:rsid w:val="00CE1514"/>
    <w:rsid w:val="00CE1917"/>
    <w:rsid w:val="00CE1FFB"/>
    <w:rsid w:val="00CE2271"/>
    <w:rsid w:val="00CE2699"/>
    <w:rsid w:val="00CE2DD9"/>
    <w:rsid w:val="00CE2E32"/>
    <w:rsid w:val="00CE306C"/>
    <w:rsid w:val="00CE32F7"/>
    <w:rsid w:val="00CE3564"/>
    <w:rsid w:val="00CE3885"/>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5E"/>
    <w:rsid w:val="00CF0AF3"/>
    <w:rsid w:val="00CF1354"/>
    <w:rsid w:val="00CF16AA"/>
    <w:rsid w:val="00CF1C5B"/>
    <w:rsid w:val="00CF1E82"/>
    <w:rsid w:val="00CF1E95"/>
    <w:rsid w:val="00CF254B"/>
    <w:rsid w:val="00CF25CE"/>
    <w:rsid w:val="00CF27A3"/>
    <w:rsid w:val="00CF2936"/>
    <w:rsid w:val="00CF2B38"/>
    <w:rsid w:val="00CF3162"/>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CB6"/>
    <w:rsid w:val="00D04D1F"/>
    <w:rsid w:val="00D05086"/>
    <w:rsid w:val="00D0587E"/>
    <w:rsid w:val="00D05A67"/>
    <w:rsid w:val="00D05DD2"/>
    <w:rsid w:val="00D05FD0"/>
    <w:rsid w:val="00D0629A"/>
    <w:rsid w:val="00D065D4"/>
    <w:rsid w:val="00D06A63"/>
    <w:rsid w:val="00D06DE0"/>
    <w:rsid w:val="00D0763E"/>
    <w:rsid w:val="00D07D70"/>
    <w:rsid w:val="00D07DC5"/>
    <w:rsid w:val="00D07FA1"/>
    <w:rsid w:val="00D1021D"/>
    <w:rsid w:val="00D10249"/>
    <w:rsid w:val="00D10B2A"/>
    <w:rsid w:val="00D10D50"/>
    <w:rsid w:val="00D10F45"/>
    <w:rsid w:val="00D111AB"/>
    <w:rsid w:val="00D112F1"/>
    <w:rsid w:val="00D115C3"/>
    <w:rsid w:val="00D115EC"/>
    <w:rsid w:val="00D11897"/>
    <w:rsid w:val="00D120BE"/>
    <w:rsid w:val="00D1284B"/>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3EC"/>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3E"/>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2D1"/>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15DE"/>
    <w:rsid w:val="00D42255"/>
    <w:rsid w:val="00D42287"/>
    <w:rsid w:val="00D425F6"/>
    <w:rsid w:val="00D42AAD"/>
    <w:rsid w:val="00D43153"/>
    <w:rsid w:val="00D4318F"/>
    <w:rsid w:val="00D43602"/>
    <w:rsid w:val="00D438BF"/>
    <w:rsid w:val="00D43B99"/>
    <w:rsid w:val="00D43D2C"/>
    <w:rsid w:val="00D43E61"/>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9DE"/>
    <w:rsid w:val="00D51ADB"/>
    <w:rsid w:val="00D52281"/>
    <w:rsid w:val="00D52A25"/>
    <w:rsid w:val="00D52D8F"/>
    <w:rsid w:val="00D53245"/>
    <w:rsid w:val="00D532F9"/>
    <w:rsid w:val="00D53369"/>
    <w:rsid w:val="00D53372"/>
    <w:rsid w:val="00D53B00"/>
    <w:rsid w:val="00D540F9"/>
    <w:rsid w:val="00D54345"/>
    <w:rsid w:val="00D5443A"/>
    <w:rsid w:val="00D544EB"/>
    <w:rsid w:val="00D54605"/>
    <w:rsid w:val="00D546FF"/>
    <w:rsid w:val="00D54A10"/>
    <w:rsid w:val="00D557DB"/>
    <w:rsid w:val="00D55AD5"/>
    <w:rsid w:val="00D55AD6"/>
    <w:rsid w:val="00D567E8"/>
    <w:rsid w:val="00D569A2"/>
    <w:rsid w:val="00D569DB"/>
    <w:rsid w:val="00D56D5F"/>
    <w:rsid w:val="00D56F38"/>
    <w:rsid w:val="00D576CA"/>
    <w:rsid w:val="00D5771D"/>
    <w:rsid w:val="00D57D6A"/>
    <w:rsid w:val="00D606CF"/>
    <w:rsid w:val="00D6083E"/>
    <w:rsid w:val="00D60C34"/>
    <w:rsid w:val="00D60D69"/>
    <w:rsid w:val="00D60FEB"/>
    <w:rsid w:val="00D6156D"/>
    <w:rsid w:val="00D61AF5"/>
    <w:rsid w:val="00D61DEB"/>
    <w:rsid w:val="00D61E66"/>
    <w:rsid w:val="00D62268"/>
    <w:rsid w:val="00D629CD"/>
    <w:rsid w:val="00D62A4D"/>
    <w:rsid w:val="00D62A96"/>
    <w:rsid w:val="00D62B2D"/>
    <w:rsid w:val="00D62B95"/>
    <w:rsid w:val="00D62C84"/>
    <w:rsid w:val="00D63BD4"/>
    <w:rsid w:val="00D63D4A"/>
    <w:rsid w:val="00D63DA4"/>
    <w:rsid w:val="00D64365"/>
    <w:rsid w:val="00D647F6"/>
    <w:rsid w:val="00D65120"/>
    <w:rsid w:val="00D652B5"/>
    <w:rsid w:val="00D65AF2"/>
    <w:rsid w:val="00D65C99"/>
    <w:rsid w:val="00D65DC0"/>
    <w:rsid w:val="00D66155"/>
    <w:rsid w:val="00D66161"/>
    <w:rsid w:val="00D66463"/>
    <w:rsid w:val="00D66B75"/>
    <w:rsid w:val="00D67042"/>
    <w:rsid w:val="00D7008E"/>
    <w:rsid w:val="00D70481"/>
    <w:rsid w:val="00D7071E"/>
    <w:rsid w:val="00D708B0"/>
    <w:rsid w:val="00D70AFD"/>
    <w:rsid w:val="00D70F45"/>
    <w:rsid w:val="00D7123A"/>
    <w:rsid w:val="00D71BCE"/>
    <w:rsid w:val="00D7228B"/>
    <w:rsid w:val="00D72343"/>
    <w:rsid w:val="00D72485"/>
    <w:rsid w:val="00D72BCF"/>
    <w:rsid w:val="00D72F00"/>
    <w:rsid w:val="00D730DF"/>
    <w:rsid w:val="00D73140"/>
    <w:rsid w:val="00D73753"/>
    <w:rsid w:val="00D73884"/>
    <w:rsid w:val="00D738D7"/>
    <w:rsid w:val="00D73A19"/>
    <w:rsid w:val="00D74151"/>
    <w:rsid w:val="00D74474"/>
    <w:rsid w:val="00D74B21"/>
    <w:rsid w:val="00D74C9C"/>
    <w:rsid w:val="00D753D8"/>
    <w:rsid w:val="00D75BFA"/>
    <w:rsid w:val="00D75DE5"/>
    <w:rsid w:val="00D76232"/>
    <w:rsid w:val="00D76771"/>
    <w:rsid w:val="00D76D0A"/>
    <w:rsid w:val="00D7704D"/>
    <w:rsid w:val="00D77344"/>
    <w:rsid w:val="00D77345"/>
    <w:rsid w:val="00D77621"/>
    <w:rsid w:val="00D777A4"/>
    <w:rsid w:val="00D77B1D"/>
    <w:rsid w:val="00D77E32"/>
    <w:rsid w:val="00D8021F"/>
    <w:rsid w:val="00D80383"/>
    <w:rsid w:val="00D803F9"/>
    <w:rsid w:val="00D80520"/>
    <w:rsid w:val="00D807BC"/>
    <w:rsid w:val="00D80BC8"/>
    <w:rsid w:val="00D8171D"/>
    <w:rsid w:val="00D81BCD"/>
    <w:rsid w:val="00D81F29"/>
    <w:rsid w:val="00D82234"/>
    <w:rsid w:val="00D823C6"/>
    <w:rsid w:val="00D826B2"/>
    <w:rsid w:val="00D828AD"/>
    <w:rsid w:val="00D82961"/>
    <w:rsid w:val="00D8304C"/>
    <w:rsid w:val="00D8372F"/>
    <w:rsid w:val="00D840D0"/>
    <w:rsid w:val="00D8415D"/>
    <w:rsid w:val="00D84259"/>
    <w:rsid w:val="00D846CD"/>
    <w:rsid w:val="00D84ABD"/>
    <w:rsid w:val="00D84C55"/>
    <w:rsid w:val="00D8525E"/>
    <w:rsid w:val="00D853D5"/>
    <w:rsid w:val="00D857D1"/>
    <w:rsid w:val="00D85BF2"/>
    <w:rsid w:val="00D85E20"/>
    <w:rsid w:val="00D85E23"/>
    <w:rsid w:val="00D85F5A"/>
    <w:rsid w:val="00D8683C"/>
    <w:rsid w:val="00D8694E"/>
    <w:rsid w:val="00D86965"/>
    <w:rsid w:val="00D86B24"/>
    <w:rsid w:val="00D86C9F"/>
    <w:rsid w:val="00D86CA3"/>
    <w:rsid w:val="00D86D48"/>
    <w:rsid w:val="00D86EFF"/>
    <w:rsid w:val="00D87031"/>
    <w:rsid w:val="00D871CE"/>
    <w:rsid w:val="00D8764F"/>
    <w:rsid w:val="00D876DB"/>
    <w:rsid w:val="00D87B8E"/>
    <w:rsid w:val="00D87DCC"/>
    <w:rsid w:val="00D9065F"/>
    <w:rsid w:val="00D90F0D"/>
    <w:rsid w:val="00D91471"/>
    <w:rsid w:val="00D9196D"/>
    <w:rsid w:val="00D91EC8"/>
    <w:rsid w:val="00D927D5"/>
    <w:rsid w:val="00D92982"/>
    <w:rsid w:val="00D92F25"/>
    <w:rsid w:val="00D9385C"/>
    <w:rsid w:val="00D943D4"/>
    <w:rsid w:val="00D94F2A"/>
    <w:rsid w:val="00D94F2C"/>
    <w:rsid w:val="00D94FBC"/>
    <w:rsid w:val="00D954DA"/>
    <w:rsid w:val="00D955E5"/>
    <w:rsid w:val="00D9567B"/>
    <w:rsid w:val="00D95997"/>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0D90"/>
    <w:rsid w:val="00DA104F"/>
    <w:rsid w:val="00DA1092"/>
    <w:rsid w:val="00DA13A5"/>
    <w:rsid w:val="00DA13E2"/>
    <w:rsid w:val="00DA172A"/>
    <w:rsid w:val="00DA1741"/>
    <w:rsid w:val="00DA1826"/>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6F1"/>
    <w:rsid w:val="00DB4B0E"/>
    <w:rsid w:val="00DB4CB0"/>
    <w:rsid w:val="00DB50C1"/>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B7E30"/>
    <w:rsid w:val="00DB7EEA"/>
    <w:rsid w:val="00DC0199"/>
    <w:rsid w:val="00DC01C4"/>
    <w:rsid w:val="00DC0753"/>
    <w:rsid w:val="00DC0949"/>
    <w:rsid w:val="00DC0CED"/>
    <w:rsid w:val="00DC0FB6"/>
    <w:rsid w:val="00DC1072"/>
    <w:rsid w:val="00DC198A"/>
    <w:rsid w:val="00DC1CDA"/>
    <w:rsid w:val="00DC1EB0"/>
    <w:rsid w:val="00DC2825"/>
    <w:rsid w:val="00DC294C"/>
    <w:rsid w:val="00DC2B78"/>
    <w:rsid w:val="00DC2D36"/>
    <w:rsid w:val="00DC2F93"/>
    <w:rsid w:val="00DC30BA"/>
    <w:rsid w:val="00DC319D"/>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4E7"/>
    <w:rsid w:val="00DC66BE"/>
    <w:rsid w:val="00DC683E"/>
    <w:rsid w:val="00DC6D25"/>
    <w:rsid w:val="00DC7607"/>
    <w:rsid w:val="00DC7904"/>
    <w:rsid w:val="00DC7DED"/>
    <w:rsid w:val="00DD014B"/>
    <w:rsid w:val="00DD0C5C"/>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15A"/>
    <w:rsid w:val="00DE02E4"/>
    <w:rsid w:val="00DE0831"/>
    <w:rsid w:val="00DE0922"/>
    <w:rsid w:val="00DE09CA"/>
    <w:rsid w:val="00DE0E8E"/>
    <w:rsid w:val="00DE0EB7"/>
    <w:rsid w:val="00DE1445"/>
    <w:rsid w:val="00DE1697"/>
    <w:rsid w:val="00DE177C"/>
    <w:rsid w:val="00DE1890"/>
    <w:rsid w:val="00DE1FD8"/>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0BF"/>
    <w:rsid w:val="00DF14DF"/>
    <w:rsid w:val="00DF15E0"/>
    <w:rsid w:val="00DF19FB"/>
    <w:rsid w:val="00DF1C28"/>
    <w:rsid w:val="00DF1CA0"/>
    <w:rsid w:val="00DF230B"/>
    <w:rsid w:val="00DF269D"/>
    <w:rsid w:val="00DF291B"/>
    <w:rsid w:val="00DF3374"/>
    <w:rsid w:val="00DF37A0"/>
    <w:rsid w:val="00DF3B75"/>
    <w:rsid w:val="00DF3DD0"/>
    <w:rsid w:val="00DF4059"/>
    <w:rsid w:val="00DF413D"/>
    <w:rsid w:val="00DF4499"/>
    <w:rsid w:val="00DF4BF2"/>
    <w:rsid w:val="00DF4DAB"/>
    <w:rsid w:val="00DF51BC"/>
    <w:rsid w:val="00DF5494"/>
    <w:rsid w:val="00DF5B6B"/>
    <w:rsid w:val="00DF5E4B"/>
    <w:rsid w:val="00DF5F4E"/>
    <w:rsid w:val="00DF6609"/>
    <w:rsid w:val="00DF6AA2"/>
    <w:rsid w:val="00DF6BA0"/>
    <w:rsid w:val="00DF7473"/>
    <w:rsid w:val="00DF7762"/>
    <w:rsid w:val="00E009AE"/>
    <w:rsid w:val="00E009D4"/>
    <w:rsid w:val="00E016EB"/>
    <w:rsid w:val="00E01786"/>
    <w:rsid w:val="00E019E3"/>
    <w:rsid w:val="00E01D93"/>
    <w:rsid w:val="00E02154"/>
    <w:rsid w:val="00E021E9"/>
    <w:rsid w:val="00E024A1"/>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2B5"/>
    <w:rsid w:val="00E13C9F"/>
    <w:rsid w:val="00E13DD4"/>
    <w:rsid w:val="00E13F0F"/>
    <w:rsid w:val="00E1425C"/>
    <w:rsid w:val="00E143BD"/>
    <w:rsid w:val="00E14B97"/>
    <w:rsid w:val="00E15B62"/>
    <w:rsid w:val="00E15C88"/>
    <w:rsid w:val="00E1674A"/>
    <w:rsid w:val="00E1677B"/>
    <w:rsid w:val="00E16DB5"/>
    <w:rsid w:val="00E17E4D"/>
    <w:rsid w:val="00E17EAC"/>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264"/>
    <w:rsid w:val="00E345FE"/>
    <w:rsid w:val="00E34B6E"/>
    <w:rsid w:val="00E35559"/>
    <w:rsid w:val="00E35665"/>
    <w:rsid w:val="00E359A3"/>
    <w:rsid w:val="00E359AB"/>
    <w:rsid w:val="00E35C9C"/>
    <w:rsid w:val="00E35F35"/>
    <w:rsid w:val="00E361A7"/>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6F5"/>
    <w:rsid w:val="00E42A3F"/>
    <w:rsid w:val="00E42C15"/>
    <w:rsid w:val="00E43407"/>
    <w:rsid w:val="00E43D9E"/>
    <w:rsid w:val="00E446F1"/>
    <w:rsid w:val="00E44961"/>
    <w:rsid w:val="00E44B14"/>
    <w:rsid w:val="00E44C2B"/>
    <w:rsid w:val="00E44FCF"/>
    <w:rsid w:val="00E45109"/>
    <w:rsid w:val="00E45379"/>
    <w:rsid w:val="00E4542B"/>
    <w:rsid w:val="00E45534"/>
    <w:rsid w:val="00E4570F"/>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BAC"/>
    <w:rsid w:val="00E51E89"/>
    <w:rsid w:val="00E52B6D"/>
    <w:rsid w:val="00E52C4F"/>
    <w:rsid w:val="00E52CCA"/>
    <w:rsid w:val="00E53289"/>
    <w:rsid w:val="00E53B75"/>
    <w:rsid w:val="00E53EE5"/>
    <w:rsid w:val="00E540D1"/>
    <w:rsid w:val="00E540E6"/>
    <w:rsid w:val="00E5445B"/>
    <w:rsid w:val="00E54683"/>
    <w:rsid w:val="00E54E27"/>
    <w:rsid w:val="00E54E3B"/>
    <w:rsid w:val="00E55063"/>
    <w:rsid w:val="00E55101"/>
    <w:rsid w:val="00E5513F"/>
    <w:rsid w:val="00E551B8"/>
    <w:rsid w:val="00E553A5"/>
    <w:rsid w:val="00E554B7"/>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57F55"/>
    <w:rsid w:val="00E6058B"/>
    <w:rsid w:val="00E60BEB"/>
    <w:rsid w:val="00E60C20"/>
    <w:rsid w:val="00E60FDA"/>
    <w:rsid w:val="00E6142F"/>
    <w:rsid w:val="00E61791"/>
    <w:rsid w:val="00E61C4F"/>
    <w:rsid w:val="00E62417"/>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5C2"/>
    <w:rsid w:val="00E67A09"/>
    <w:rsid w:val="00E67B54"/>
    <w:rsid w:val="00E67C51"/>
    <w:rsid w:val="00E70175"/>
    <w:rsid w:val="00E70B1D"/>
    <w:rsid w:val="00E70BC6"/>
    <w:rsid w:val="00E70FE7"/>
    <w:rsid w:val="00E72486"/>
    <w:rsid w:val="00E726F4"/>
    <w:rsid w:val="00E72856"/>
    <w:rsid w:val="00E728F6"/>
    <w:rsid w:val="00E72EFC"/>
    <w:rsid w:val="00E73BB4"/>
    <w:rsid w:val="00E73D5B"/>
    <w:rsid w:val="00E73D6C"/>
    <w:rsid w:val="00E749DA"/>
    <w:rsid w:val="00E75027"/>
    <w:rsid w:val="00E75094"/>
    <w:rsid w:val="00E7527B"/>
    <w:rsid w:val="00E7554B"/>
    <w:rsid w:val="00E757A1"/>
    <w:rsid w:val="00E758EC"/>
    <w:rsid w:val="00E75ADA"/>
    <w:rsid w:val="00E75EFF"/>
    <w:rsid w:val="00E7690C"/>
    <w:rsid w:val="00E76B16"/>
    <w:rsid w:val="00E76D7B"/>
    <w:rsid w:val="00E77877"/>
    <w:rsid w:val="00E77FA3"/>
    <w:rsid w:val="00E8001E"/>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11"/>
    <w:rsid w:val="00E82AF7"/>
    <w:rsid w:val="00E82B56"/>
    <w:rsid w:val="00E82B96"/>
    <w:rsid w:val="00E82BD1"/>
    <w:rsid w:val="00E82ED9"/>
    <w:rsid w:val="00E8307D"/>
    <w:rsid w:val="00E83113"/>
    <w:rsid w:val="00E8331F"/>
    <w:rsid w:val="00E833E8"/>
    <w:rsid w:val="00E838E8"/>
    <w:rsid w:val="00E83902"/>
    <w:rsid w:val="00E83AA9"/>
    <w:rsid w:val="00E83F92"/>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D9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15E"/>
    <w:rsid w:val="00EA027C"/>
    <w:rsid w:val="00EA053D"/>
    <w:rsid w:val="00EA0788"/>
    <w:rsid w:val="00EA08DC"/>
    <w:rsid w:val="00EA0F7E"/>
    <w:rsid w:val="00EA1789"/>
    <w:rsid w:val="00EA1BD1"/>
    <w:rsid w:val="00EA1FDA"/>
    <w:rsid w:val="00EA212F"/>
    <w:rsid w:val="00EA285E"/>
    <w:rsid w:val="00EA2923"/>
    <w:rsid w:val="00EA2E5E"/>
    <w:rsid w:val="00EA3214"/>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062"/>
    <w:rsid w:val="00EB11E1"/>
    <w:rsid w:val="00EB132D"/>
    <w:rsid w:val="00EB1B10"/>
    <w:rsid w:val="00EB2278"/>
    <w:rsid w:val="00EB23E9"/>
    <w:rsid w:val="00EB2433"/>
    <w:rsid w:val="00EB285A"/>
    <w:rsid w:val="00EB28A9"/>
    <w:rsid w:val="00EB28F1"/>
    <w:rsid w:val="00EB343B"/>
    <w:rsid w:val="00EB3736"/>
    <w:rsid w:val="00EB397E"/>
    <w:rsid w:val="00EB431F"/>
    <w:rsid w:val="00EB4439"/>
    <w:rsid w:val="00EB49ED"/>
    <w:rsid w:val="00EB4EA2"/>
    <w:rsid w:val="00EB4FD8"/>
    <w:rsid w:val="00EB547E"/>
    <w:rsid w:val="00EB564F"/>
    <w:rsid w:val="00EB56EA"/>
    <w:rsid w:val="00EB5A1B"/>
    <w:rsid w:val="00EB5A20"/>
    <w:rsid w:val="00EB5D25"/>
    <w:rsid w:val="00EB5D43"/>
    <w:rsid w:val="00EB6357"/>
    <w:rsid w:val="00EB6B2E"/>
    <w:rsid w:val="00EB6BD2"/>
    <w:rsid w:val="00EB72A8"/>
    <w:rsid w:val="00EB7405"/>
    <w:rsid w:val="00EB7457"/>
    <w:rsid w:val="00EB7BBC"/>
    <w:rsid w:val="00EB7C09"/>
    <w:rsid w:val="00EB7E42"/>
    <w:rsid w:val="00EB7F95"/>
    <w:rsid w:val="00EC08E3"/>
    <w:rsid w:val="00EC0A1B"/>
    <w:rsid w:val="00EC0B23"/>
    <w:rsid w:val="00EC0C85"/>
    <w:rsid w:val="00EC0EEB"/>
    <w:rsid w:val="00EC0F09"/>
    <w:rsid w:val="00EC1690"/>
    <w:rsid w:val="00EC1BDA"/>
    <w:rsid w:val="00EC1D1C"/>
    <w:rsid w:val="00EC2572"/>
    <w:rsid w:val="00EC25F4"/>
    <w:rsid w:val="00EC27C6"/>
    <w:rsid w:val="00EC2BAE"/>
    <w:rsid w:val="00EC2F15"/>
    <w:rsid w:val="00EC30AF"/>
    <w:rsid w:val="00EC319D"/>
    <w:rsid w:val="00EC35AE"/>
    <w:rsid w:val="00EC373C"/>
    <w:rsid w:val="00EC3B67"/>
    <w:rsid w:val="00EC3E9A"/>
    <w:rsid w:val="00EC4207"/>
    <w:rsid w:val="00EC4748"/>
    <w:rsid w:val="00EC48E4"/>
    <w:rsid w:val="00EC491E"/>
    <w:rsid w:val="00EC4C33"/>
    <w:rsid w:val="00EC512D"/>
    <w:rsid w:val="00EC55E3"/>
    <w:rsid w:val="00EC563C"/>
    <w:rsid w:val="00EC5653"/>
    <w:rsid w:val="00EC5AC9"/>
    <w:rsid w:val="00EC5D1D"/>
    <w:rsid w:val="00EC5DE5"/>
    <w:rsid w:val="00EC626E"/>
    <w:rsid w:val="00EC6963"/>
    <w:rsid w:val="00EC6A88"/>
    <w:rsid w:val="00EC71CE"/>
    <w:rsid w:val="00EC7785"/>
    <w:rsid w:val="00EC77A7"/>
    <w:rsid w:val="00EC7D80"/>
    <w:rsid w:val="00ED0062"/>
    <w:rsid w:val="00ED0283"/>
    <w:rsid w:val="00ED0A61"/>
    <w:rsid w:val="00ED0EB9"/>
    <w:rsid w:val="00ED0FB3"/>
    <w:rsid w:val="00ED1006"/>
    <w:rsid w:val="00ED19A4"/>
    <w:rsid w:val="00ED1B1C"/>
    <w:rsid w:val="00ED1D4A"/>
    <w:rsid w:val="00ED27B9"/>
    <w:rsid w:val="00ED2877"/>
    <w:rsid w:val="00ED3079"/>
    <w:rsid w:val="00ED3202"/>
    <w:rsid w:val="00ED3B85"/>
    <w:rsid w:val="00ED3EE7"/>
    <w:rsid w:val="00ED400F"/>
    <w:rsid w:val="00ED4674"/>
    <w:rsid w:val="00ED4CC4"/>
    <w:rsid w:val="00ED4D62"/>
    <w:rsid w:val="00ED561C"/>
    <w:rsid w:val="00ED576D"/>
    <w:rsid w:val="00ED5BEC"/>
    <w:rsid w:val="00ED6127"/>
    <w:rsid w:val="00ED67E3"/>
    <w:rsid w:val="00ED6FC6"/>
    <w:rsid w:val="00ED7166"/>
    <w:rsid w:val="00ED72EB"/>
    <w:rsid w:val="00ED759F"/>
    <w:rsid w:val="00ED77DF"/>
    <w:rsid w:val="00ED7AA6"/>
    <w:rsid w:val="00ED7F14"/>
    <w:rsid w:val="00EE020D"/>
    <w:rsid w:val="00EE0A7B"/>
    <w:rsid w:val="00EE0E69"/>
    <w:rsid w:val="00EE0EC0"/>
    <w:rsid w:val="00EE0EF6"/>
    <w:rsid w:val="00EE146A"/>
    <w:rsid w:val="00EE1914"/>
    <w:rsid w:val="00EE2471"/>
    <w:rsid w:val="00EE254A"/>
    <w:rsid w:val="00EE297E"/>
    <w:rsid w:val="00EE395E"/>
    <w:rsid w:val="00EE3E3B"/>
    <w:rsid w:val="00EE3E4F"/>
    <w:rsid w:val="00EE3F14"/>
    <w:rsid w:val="00EE3FAA"/>
    <w:rsid w:val="00EE4931"/>
    <w:rsid w:val="00EE4C17"/>
    <w:rsid w:val="00EE4CD7"/>
    <w:rsid w:val="00EE4F1A"/>
    <w:rsid w:val="00EE502A"/>
    <w:rsid w:val="00EE508B"/>
    <w:rsid w:val="00EE5225"/>
    <w:rsid w:val="00EE5279"/>
    <w:rsid w:val="00EE533A"/>
    <w:rsid w:val="00EE535E"/>
    <w:rsid w:val="00EE53BA"/>
    <w:rsid w:val="00EE54C6"/>
    <w:rsid w:val="00EE59C8"/>
    <w:rsid w:val="00EE5A0A"/>
    <w:rsid w:val="00EE6147"/>
    <w:rsid w:val="00EE61CD"/>
    <w:rsid w:val="00EE673A"/>
    <w:rsid w:val="00EE6E82"/>
    <w:rsid w:val="00EE7CC5"/>
    <w:rsid w:val="00EF0111"/>
    <w:rsid w:val="00EF04CD"/>
    <w:rsid w:val="00EF056A"/>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658"/>
    <w:rsid w:val="00F00A67"/>
    <w:rsid w:val="00F00B3A"/>
    <w:rsid w:val="00F00FC1"/>
    <w:rsid w:val="00F0144E"/>
    <w:rsid w:val="00F0161B"/>
    <w:rsid w:val="00F01871"/>
    <w:rsid w:val="00F01D57"/>
    <w:rsid w:val="00F023FA"/>
    <w:rsid w:val="00F02412"/>
    <w:rsid w:val="00F0263D"/>
    <w:rsid w:val="00F02BD8"/>
    <w:rsid w:val="00F02D6F"/>
    <w:rsid w:val="00F032AD"/>
    <w:rsid w:val="00F032EF"/>
    <w:rsid w:val="00F0340A"/>
    <w:rsid w:val="00F0395F"/>
    <w:rsid w:val="00F0398D"/>
    <w:rsid w:val="00F03C68"/>
    <w:rsid w:val="00F03D1D"/>
    <w:rsid w:val="00F03DE5"/>
    <w:rsid w:val="00F040B1"/>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DBD"/>
    <w:rsid w:val="00F11F9C"/>
    <w:rsid w:val="00F122E5"/>
    <w:rsid w:val="00F12429"/>
    <w:rsid w:val="00F12853"/>
    <w:rsid w:val="00F1300B"/>
    <w:rsid w:val="00F13080"/>
    <w:rsid w:val="00F137F2"/>
    <w:rsid w:val="00F148DC"/>
    <w:rsid w:val="00F15134"/>
    <w:rsid w:val="00F15227"/>
    <w:rsid w:val="00F15A7B"/>
    <w:rsid w:val="00F15FA5"/>
    <w:rsid w:val="00F1607D"/>
    <w:rsid w:val="00F16398"/>
    <w:rsid w:val="00F16C76"/>
    <w:rsid w:val="00F16E55"/>
    <w:rsid w:val="00F16E97"/>
    <w:rsid w:val="00F17725"/>
    <w:rsid w:val="00F1787E"/>
    <w:rsid w:val="00F1791C"/>
    <w:rsid w:val="00F209B7"/>
    <w:rsid w:val="00F21AAB"/>
    <w:rsid w:val="00F21DB3"/>
    <w:rsid w:val="00F21ECA"/>
    <w:rsid w:val="00F2244B"/>
    <w:rsid w:val="00F22777"/>
    <w:rsid w:val="00F228A6"/>
    <w:rsid w:val="00F22A32"/>
    <w:rsid w:val="00F22D4C"/>
    <w:rsid w:val="00F2318F"/>
    <w:rsid w:val="00F2376F"/>
    <w:rsid w:val="00F23953"/>
    <w:rsid w:val="00F23B2C"/>
    <w:rsid w:val="00F23F62"/>
    <w:rsid w:val="00F243D8"/>
    <w:rsid w:val="00F244E3"/>
    <w:rsid w:val="00F24973"/>
    <w:rsid w:val="00F249C8"/>
    <w:rsid w:val="00F24A1E"/>
    <w:rsid w:val="00F25123"/>
    <w:rsid w:val="00F2523F"/>
    <w:rsid w:val="00F25738"/>
    <w:rsid w:val="00F25868"/>
    <w:rsid w:val="00F25A95"/>
    <w:rsid w:val="00F25BF6"/>
    <w:rsid w:val="00F2699A"/>
    <w:rsid w:val="00F2711F"/>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915"/>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5B4"/>
    <w:rsid w:val="00F44665"/>
    <w:rsid w:val="00F44E43"/>
    <w:rsid w:val="00F4525E"/>
    <w:rsid w:val="00F46263"/>
    <w:rsid w:val="00F464CD"/>
    <w:rsid w:val="00F4669E"/>
    <w:rsid w:val="00F46A29"/>
    <w:rsid w:val="00F46A51"/>
    <w:rsid w:val="00F471E4"/>
    <w:rsid w:val="00F47517"/>
    <w:rsid w:val="00F4766C"/>
    <w:rsid w:val="00F47EDD"/>
    <w:rsid w:val="00F50334"/>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3A23"/>
    <w:rsid w:val="00F540A6"/>
    <w:rsid w:val="00F543A1"/>
    <w:rsid w:val="00F55056"/>
    <w:rsid w:val="00F5517B"/>
    <w:rsid w:val="00F553CE"/>
    <w:rsid w:val="00F5585A"/>
    <w:rsid w:val="00F55886"/>
    <w:rsid w:val="00F55B7E"/>
    <w:rsid w:val="00F568D2"/>
    <w:rsid w:val="00F56F27"/>
    <w:rsid w:val="00F56FB2"/>
    <w:rsid w:val="00F57233"/>
    <w:rsid w:val="00F57418"/>
    <w:rsid w:val="00F5771D"/>
    <w:rsid w:val="00F57871"/>
    <w:rsid w:val="00F602AE"/>
    <w:rsid w:val="00F607C5"/>
    <w:rsid w:val="00F6090B"/>
    <w:rsid w:val="00F60DEA"/>
    <w:rsid w:val="00F61243"/>
    <w:rsid w:val="00F61330"/>
    <w:rsid w:val="00F6139B"/>
    <w:rsid w:val="00F613BF"/>
    <w:rsid w:val="00F61A7D"/>
    <w:rsid w:val="00F624AE"/>
    <w:rsid w:val="00F62656"/>
    <w:rsid w:val="00F62C40"/>
    <w:rsid w:val="00F62CF0"/>
    <w:rsid w:val="00F62EA1"/>
    <w:rsid w:val="00F6302A"/>
    <w:rsid w:val="00F6373F"/>
    <w:rsid w:val="00F6397F"/>
    <w:rsid w:val="00F64167"/>
    <w:rsid w:val="00F64236"/>
    <w:rsid w:val="00F642B6"/>
    <w:rsid w:val="00F6467D"/>
    <w:rsid w:val="00F64C2B"/>
    <w:rsid w:val="00F64DB2"/>
    <w:rsid w:val="00F64E92"/>
    <w:rsid w:val="00F65027"/>
    <w:rsid w:val="00F65030"/>
    <w:rsid w:val="00F651BE"/>
    <w:rsid w:val="00F65356"/>
    <w:rsid w:val="00F653F7"/>
    <w:rsid w:val="00F6595F"/>
    <w:rsid w:val="00F65B02"/>
    <w:rsid w:val="00F66123"/>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4B8"/>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2063"/>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5B8"/>
    <w:rsid w:val="00F90F8D"/>
    <w:rsid w:val="00F912D3"/>
    <w:rsid w:val="00F91925"/>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56EE"/>
    <w:rsid w:val="00F95F22"/>
    <w:rsid w:val="00F96985"/>
    <w:rsid w:val="00F96AA0"/>
    <w:rsid w:val="00F97838"/>
    <w:rsid w:val="00F97DC3"/>
    <w:rsid w:val="00F97F24"/>
    <w:rsid w:val="00F97F94"/>
    <w:rsid w:val="00FA0648"/>
    <w:rsid w:val="00FA0F05"/>
    <w:rsid w:val="00FA152D"/>
    <w:rsid w:val="00FA18D0"/>
    <w:rsid w:val="00FA1CBE"/>
    <w:rsid w:val="00FA1EA9"/>
    <w:rsid w:val="00FA2B00"/>
    <w:rsid w:val="00FA2BB3"/>
    <w:rsid w:val="00FA33AF"/>
    <w:rsid w:val="00FA39F3"/>
    <w:rsid w:val="00FA41E7"/>
    <w:rsid w:val="00FA47EF"/>
    <w:rsid w:val="00FA4A4E"/>
    <w:rsid w:val="00FA5468"/>
    <w:rsid w:val="00FA56B4"/>
    <w:rsid w:val="00FA5AE2"/>
    <w:rsid w:val="00FA5D1B"/>
    <w:rsid w:val="00FA5D8F"/>
    <w:rsid w:val="00FA6369"/>
    <w:rsid w:val="00FA6419"/>
    <w:rsid w:val="00FA6AB7"/>
    <w:rsid w:val="00FA6ABB"/>
    <w:rsid w:val="00FA6C94"/>
    <w:rsid w:val="00FA6F51"/>
    <w:rsid w:val="00FA72B4"/>
    <w:rsid w:val="00FA7D7F"/>
    <w:rsid w:val="00FB081B"/>
    <w:rsid w:val="00FB1539"/>
    <w:rsid w:val="00FB1BA7"/>
    <w:rsid w:val="00FB1C1F"/>
    <w:rsid w:val="00FB1DA5"/>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601"/>
    <w:rsid w:val="00FB6A6A"/>
    <w:rsid w:val="00FB6F51"/>
    <w:rsid w:val="00FB75A8"/>
    <w:rsid w:val="00FB78C0"/>
    <w:rsid w:val="00FB7951"/>
    <w:rsid w:val="00FB7A8D"/>
    <w:rsid w:val="00FB7AC5"/>
    <w:rsid w:val="00FB7AEB"/>
    <w:rsid w:val="00FB7EAB"/>
    <w:rsid w:val="00FC0603"/>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732"/>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868"/>
    <w:rsid w:val="00FD0B0B"/>
    <w:rsid w:val="00FD11A8"/>
    <w:rsid w:val="00FD1BFF"/>
    <w:rsid w:val="00FD1EC8"/>
    <w:rsid w:val="00FD250B"/>
    <w:rsid w:val="00FD2543"/>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1BAA"/>
    <w:rsid w:val="00FE2069"/>
    <w:rsid w:val="00FE2365"/>
    <w:rsid w:val="00FE237A"/>
    <w:rsid w:val="00FE2B92"/>
    <w:rsid w:val="00FE35E2"/>
    <w:rsid w:val="00FE37D7"/>
    <w:rsid w:val="00FE4650"/>
    <w:rsid w:val="00FE473F"/>
    <w:rsid w:val="00FE49A9"/>
    <w:rsid w:val="00FE4C7B"/>
    <w:rsid w:val="00FE4CC5"/>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78C"/>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6CDC"/>
    <w:rsid w:val="00FF6DE2"/>
    <w:rsid w:val="00FF70DA"/>
    <w:rsid w:val="00FF72F9"/>
    <w:rsid w:val="00FF73AD"/>
    <w:rsid w:val="00FF78DC"/>
    <w:rsid w:val="00FF7FF3"/>
    <w:rsid w:val="01A51D3B"/>
    <w:rsid w:val="0FD1237B"/>
    <w:rsid w:val="13C6D7E6"/>
    <w:rsid w:val="16CFDE8F"/>
    <w:rsid w:val="2473CE47"/>
    <w:rsid w:val="2C2E54AF"/>
    <w:rsid w:val="34FCCF09"/>
    <w:rsid w:val="37853C7C"/>
    <w:rsid w:val="37FA37AF"/>
    <w:rsid w:val="390290B1"/>
    <w:rsid w:val="3CDF68BF"/>
    <w:rsid w:val="3E632BDC"/>
    <w:rsid w:val="41D4069B"/>
    <w:rsid w:val="43E87C41"/>
    <w:rsid w:val="495E6ADE"/>
    <w:rsid w:val="502BB280"/>
    <w:rsid w:val="51C2C81C"/>
    <w:rsid w:val="520E155B"/>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ABE8629"/>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5A9"/>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5855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55A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qFormat/>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aliases w:val="Table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qFormat/>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 w:type="paragraph" w:customStyle="1" w:styleId="Doc-text2">
    <w:name w:val="Doc-text2"/>
    <w:basedOn w:val="Normal"/>
    <w:link w:val="Doc-text2Char"/>
    <w:qFormat/>
    <w:rsid w:val="0060682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606821"/>
    <w:rPr>
      <w:rFonts w:ascii="Arial" w:eastAsia="MS Mincho" w:hAnsi="Arial"/>
      <w:szCs w:val="22"/>
      <w:lang w:val="en-GB" w:eastAsia="en-GB"/>
    </w:rPr>
  </w:style>
  <w:style w:type="character" w:customStyle="1" w:styleId="B4Char">
    <w:name w:val="B4 Char"/>
    <w:link w:val="B4"/>
    <w:qFormat/>
    <w:rsid w:val="00D52281"/>
    <w:rPr>
      <w:rFonts w:asciiTheme="minorHAnsi" w:eastAsiaTheme="minorEastAsia" w:hAnsiTheme="minorHAnsi" w:cstheme="minorBidi"/>
      <w:sz w:val="22"/>
      <w:szCs w:val="22"/>
      <w:lang w:eastAsia="zh-CN"/>
    </w:rPr>
  </w:style>
  <w:style w:type="character" w:customStyle="1" w:styleId="ui-provider">
    <w:name w:val="ui-provider"/>
    <w:basedOn w:val="DefaultParagraphFont"/>
    <w:rsid w:val="005B7958"/>
  </w:style>
  <w:style w:type="character" w:customStyle="1" w:styleId="B10">
    <w:name w:val="B1 (文字)"/>
    <w:qFormat/>
    <w:rsid w:val="003A07BF"/>
    <w:rPr>
      <w:rFonts w:ascii="Times New Roman" w:eastAsia="Times New Roman" w:hAnsi="Times New Roman" w:cs="Times New Roman"/>
      <w:lang w:val="en-GB" w:eastAsia="en-GB"/>
    </w:rPr>
  </w:style>
  <w:style w:type="character" w:customStyle="1" w:styleId="cf01">
    <w:name w:val="cf01"/>
    <w:basedOn w:val="DefaultParagraphFont"/>
    <w:rsid w:val="005855A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98642957">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6848089">
      <w:bodyDiv w:val="1"/>
      <w:marLeft w:val="0"/>
      <w:marRight w:val="0"/>
      <w:marTop w:val="0"/>
      <w:marBottom w:val="0"/>
      <w:divBdr>
        <w:top w:val="none" w:sz="0" w:space="0" w:color="auto"/>
        <w:left w:val="none" w:sz="0" w:space="0" w:color="auto"/>
        <w:bottom w:val="none" w:sz="0" w:space="0" w:color="auto"/>
        <w:right w:val="none" w:sz="0" w:space="0" w:color="auto"/>
      </w:divBdr>
    </w:div>
    <w:div w:id="159081302">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11176041">
      <w:bodyDiv w:val="1"/>
      <w:marLeft w:val="0"/>
      <w:marRight w:val="0"/>
      <w:marTop w:val="0"/>
      <w:marBottom w:val="0"/>
      <w:divBdr>
        <w:top w:val="none" w:sz="0" w:space="0" w:color="auto"/>
        <w:left w:val="none" w:sz="0" w:space="0" w:color="auto"/>
        <w:bottom w:val="none" w:sz="0" w:space="0" w:color="auto"/>
        <w:right w:val="none" w:sz="0" w:space="0" w:color="auto"/>
      </w:divBdr>
    </w:div>
    <w:div w:id="318078609">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47217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69648645">
      <w:bodyDiv w:val="1"/>
      <w:marLeft w:val="0"/>
      <w:marRight w:val="0"/>
      <w:marTop w:val="0"/>
      <w:marBottom w:val="0"/>
      <w:divBdr>
        <w:top w:val="none" w:sz="0" w:space="0" w:color="auto"/>
        <w:left w:val="none" w:sz="0" w:space="0" w:color="auto"/>
        <w:bottom w:val="none" w:sz="0" w:space="0" w:color="auto"/>
        <w:right w:val="none" w:sz="0" w:space="0" w:color="auto"/>
      </w:divBdr>
    </w:div>
    <w:div w:id="370229684">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7752050">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40808143">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05094875">
      <w:bodyDiv w:val="1"/>
      <w:marLeft w:val="0"/>
      <w:marRight w:val="0"/>
      <w:marTop w:val="0"/>
      <w:marBottom w:val="0"/>
      <w:divBdr>
        <w:top w:val="none" w:sz="0" w:space="0" w:color="auto"/>
        <w:left w:val="none" w:sz="0" w:space="0" w:color="auto"/>
        <w:bottom w:val="none" w:sz="0" w:space="0" w:color="auto"/>
        <w:right w:val="none" w:sz="0" w:space="0" w:color="auto"/>
      </w:divBdr>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12518312">
      <w:bodyDiv w:val="1"/>
      <w:marLeft w:val="0"/>
      <w:marRight w:val="0"/>
      <w:marTop w:val="0"/>
      <w:marBottom w:val="0"/>
      <w:divBdr>
        <w:top w:val="none" w:sz="0" w:space="0" w:color="auto"/>
        <w:left w:val="none" w:sz="0" w:space="0" w:color="auto"/>
        <w:bottom w:val="none" w:sz="0" w:space="0" w:color="auto"/>
        <w:right w:val="none" w:sz="0" w:space="0" w:color="auto"/>
      </w:divBdr>
    </w:div>
    <w:div w:id="623469019">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0551965">
      <w:bodyDiv w:val="1"/>
      <w:marLeft w:val="0"/>
      <w:marRight w:val="0"/>
      <w:marTop w:val="0"/>
      <w:marBottom w:val="0"/>
      <w:divBdr>
        <w:top w:val="none" w:sz="0" w:space="0" w:color="auto"/>
        <w:left w:val="none" w:sz="0" w:space="0" w:color="auto"/>
        <w:bottom w:val="none" w:sz="0" w:space="0" w:color="auto"/>
        <w:right w:val="none" w:sz="0" w:space="0" w:color="auto"/>
      </w:divBdr>
    </w:div>
    <w:div w:id="681781275">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77779523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923405">
      <w:bodyDiv w:val="1"/>
      <w:marLeft w:val="0"/>
      <w:marRight w:val="0"/>
      <w:marTop w:val="0"/>
      <w:marBottom w:val="0"/>
      <w:divBdr>
        <w:top w:val="none" w:sz="0" w:space="0" w:color="auto"/>
        <w:left w:val="none" w:sz="0" w:space="0" w:color="auto"/>
        <w:bottom w:val="none" w:sz="0" w:space="0" w:color="auto"/>
        <w:right w:val="none" w:sz="0" w:space="0" w:color="auto"/>
      </w:divBdr>
    </w:div>
    <w:div w:id="905067127">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250819868">
          <w:marLeft w:val="994"/>
          <w:marRight w:val="0"/>
          <w:marTop w:val="86"/>
          <w:marBottom w:val="0"/>
          <w:divBdr>
            <w:top w:val="none" w:sz="0" w:space="0" w:color="auto"/>
            <w:left w:val="none" w:sz="0" w:space="0" w:color="auto"/>
            <w:bottom w:val="none" w:sz="0" w:space="0" w:color="auto"/>
            <w:right w:val="none" w:sz="0" w:space="0" w:color="auto"/>
          </w:divBdr>
        </w:div>
        <w:div w:id="312030595">
          <w:marLeft w:val="562"/>
          <w:marRight w:val="0"/>
          <w:marTop w:val="9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988483066">
      <w:bodyDiv w:val="1"/>
      <w:marLeft w:val="0"/>
      <w:marRight w:val="0"/>
      <w:marTop w:val="0"/>
      <w:marBottom w:val="0"/>
      <w:divBdr>
        <w:top w:val="none" w:sz="0" w:space="0" w:color="auto"/>
        <w:left w:val="none" w:sz="0" w:space="0" w:color="auto"/>
        <w:bottom w:val="none" w:sz="0" w:space="0" w:color="auto"/>
        <w:right w:val="none" w:sz="0" w:space="0" w:color="auto"/>
      </w:divBdr>
    </w:div>
    <w:div w:id="1032997485">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83646579">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05999950">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29128547">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33984575">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12811012">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29017592">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00597227">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37501041">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1577766">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215209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337916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222492">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2033042">
      <w:bodyDiv w:val="1"/>
      <w:marLeft w:val="0"/>
      <w:marRight w:val="0"/>
      <w:marTop w:val="0"/>
      <w:marBottom w:val="0"/>
      <w:divBdr>
        <w:top w:val="none" w:sz="0" w:space="0" w:color="auto"/>
        <w:left w:val="none" w:sz="0" w:space="0" w:color="auto"/>
        <w:bottom w:val="none" w:sz="0" w:space="0" w:color="auto"/>
        <w:right w:val="none" w:sz="0" w:space="0" w:color="auto"/>
      </w:divBdr>
    </w:div>
    <w:div w:id="1966695167">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20345721">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3397</Words>
  <Characters>18102</Characters>
  <Application>Microsoft Office Word</Application>
  <DocSecurity>0</DocSecurity>
  <Lines>624</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2024-02-19T02:24:00Z</dcterms:created>
  <dcterms:modified xsi:type="dcterms:W3CDTF">2024-02-19T02:24:00Z</dcterms:modified>
</cp:coreProperties>
</file>